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FB98F" w14:textId="77777777" w:rsidR="00F26EF5" w:rsidRDefault="00F26EF5" w:rsidP="005E2362">
      <w:pPr>
        <w:pStyle w:val="Heading1"/>
        <w:keepNext w:val="0"/>
        <w:widowControl w:val="0"/>
      </w:pPr>
      <w:bookmarkStart w:id="0" w:name="_GoBack"/>
      <w:bookmarkEnd w:id="0"/>
      <w:r>
        <w:t>AMAÇ</w:t>
      </w:r>
    </w:p>
    <w:p w14:paraId="49EFC23F" w14:textId="77777777" w:rsidR="00684455" w:rsidRDefault="003E7400" w:rsidP="005E2362">
      <w:pPr>
        <w:widowControl w:val="0"/>
      </w:pPr>
      <w:r w:rsidRPr="003E7400">
        <w:t xml:space="preserve">Bu belge, TÜBİTAK SAGE Tedarikçileri ve onların alt yüklenicilerinde kalite kontrol, ölçüm, test, muayene ve doğrulama (bundan sonra sadece kalite kontrol olarak ifade edilecektir) işlemlerinin ve bu faaliyetlerin kayıtlarının ne şekilde oluşturulması ve kontrol edilmesi gerektiğini tanımlamak için hazırlanmıştır. </w:t>
      </w:r>
    </w:p>
    <w:p w14:paraId="29327F8F" w14:textId="6401CA44" w:rsidR="003E7400" w:rsidRDefault="003E7400" w:rsidP="005E2362">
      <w:pPr>
        <w:widowControl w:val="0"/>
        <w:rPr>
          <w:i/>
          <w:color w:val="4F81BD"/>
        </w:rPr>
      </w:pPr>
      <w:r w:rsidRPr="003E7400">
        <w:t>Sipariş emri ve eklerine konu olan ürünlerin kalite kontrol işlemleri bu belge kapsamına uygun olarak gerçekleştirilmelidir.</w:t>
      </w:r>
    </w:p>
    <w:p w14:paraId="5A704448" w14:textId="2C698537" w:rsidR="0045018F" w:rsidRDefault="0045018F" w:rsidP="005E2362">
      <w:pPr>
        <w:pStyle w:val="Heading1"/>
        <w:keepNext w:val="0"/>
        <w:widowControl w:val="0"/>
      </w:pPr>
      <w:r>
        <w:t>KAPSAM</w:t>
      </w:r>
    </w:p>
    <w:p w14:paraId="0F61AC5C" w14:textId="33B97F5A" w:rsidR="00684455" w:rsidRDefault="003E7400" w:rsidP="005E2362">
      <w:pPr>
        <w:widowControl w:val="0"/>
      </w:pPr>
      <w:r>
        <w:t xml:space="preserve">Bu belge TÜBİTAK SAGE sipariş emri ve eklerinde tanımlanan gereksinimlere göre üretilen Malzeme/Bileşen/Ara Ürün/Ürün (M/B/AÜ/Ü) için kalite kontrol faaliyetlerinin uygulama esaslarını kapsar. </w:t>
      </w:r>
    </w:p>
    <w:p w14:paraId="181808DE" w14:textId="311E0A35" w:rsidR="003E7400" w:rsidRDefault="003E7400" w:rsidP="005E2362">
      <w:pPr>
        <w:widowControl w:val="0"/>
      </w:pPr>
      <w:r>
        <w:t>Faaliyet</w:t>
      </w:r>
      <w:r w:rsidR="00684455">
        <w:t>ler</w:t>
      </w:r>
      <w:r>
        <w:t xml:space="preserve"> TÜBİTAK SAGE’nin gerek görmesi halinde M/B/AÜ/Ü ile ilgili proses, özel proses kalite kontrollerini de kapsayabilir. Kalite kontrol kapsamı Tedarikçi ve altyüklenicilerinin kabiliyetlerine bağlı olarak aşağıda belirtilen tüm aşamaları kapsayabileceği gibi herhangi biri veya bir kısmını da kapsayabilir; </w:t>
      </w:r>
    </w:p>
    <w:p w14:paraId="6D18FD45" w14:textId="77777777" w:rsidR="003E7400" w:rsidRDefault="003E7400" w:rsidP="005E2362">
      <w:pPr>
        <w:pStyle w:val="ListParagraph"/>
        <w:widowControl w:val="0"/>
        <w:numPr>
          <w:ilvl w:val="0"/>
          <w:numId w:val="20"/>
        </w:numPr>
      </w:pPr>
      <w:r>
        <w:t>Malzeme kalite kontrolleri</w:t>
      </w:r>
    </w:p>
    <w:p w14:paraId="72B9367D" w14:textId="77777777" w:rsidR="003E7400" w:rsidRDefault="003E7400" w:rsidP="005E2362">
      <w:pPr>
        <w:pStyle w:val="ListParagraph"/>
        <w:widowControl w:val="0"/>
        <w:numPr>
          <w:ilvl w:val="0"/>
          <w:numId w:val="20"/>
        </w:numPr>
      </w:pPr>
      <w:r>
        <w:t>Boyutsal kalite kontrol</w:t>
      </w:r>
    </w:p>
    <w:p w14:paraId="466C49BA" w14:textId="77777777" w:rsidR="003E7400" w:rsidRDefault="003E7400" w:rsidP="005E2362">
      <w:pPr>
        <w:pStyle w:val="ListParagraph"/>
        <w:widowControl w:val="0"/>
        <w:numPr>
          <w:ilvl w:val="0"/>
          <w:numId w:val="20"/>
        </w:numPr>
      </w:pPr>
      <w:r>
        <w:t>Tahribatsız kalite kontroller</w:t>
      </w:r>
    </w:p>
    <w:p w14:paraId="43554933" w14:textId="77777777" w:rsidR="003E7400" w:rsidRDefault="003E7400" w:rsidP="005E2362">
      <w:pPr>
        <w:pStyle w:val="ListParagraph"/>
        <w:widowControl w:val="0"/>
        <w:numPr>
          <w:ilvl w:val="0"/>
          <w:numId w:val="20"/>
        </w:numPr>
      </w:pPr>
      <w:r>
        <w:t>Elektronik kalite kontroller</w:t>
      </w:r>
    </w:p>
    <w:p w14:paraId="39E60132" w14:textId="77777777" w:rsidR="003E7400" w:rsidRDefault="003E7400" w:rsidP="005E2362">
      <w:pPr>
        <w:pStyle w:val="ListParagraph"/>
        <w:widowControl w:val="0"/>
        <w:numPr>
          <w:ilvl w:val="0"/>
          <w:numId w:val="20"/>
        </w:numPr>
      </w:pPr>
      <w:r>
        <w:t>Kimyasal kalite kontroller</w:t>
      </w:r>
    </w:p>
    <w:p w14:paraId="47C8A292" w14:textId="77777777" w:rsidR="003E7400" w:rsidRDefault="003E7400" w:rsidP="005E2362">
      <w:pPr>
        <w:pStyle w:val="ListParagraph"/>
        <w:widowControl w:val="0"/>
        <w:numPr>
          <w:ilvl w:val="0"/>
          <w:numId w:val="20"/>
        </w:numPr>
      </w:pPr>
      <w:r>
        <w:t>Proses, özel proses kalite kontrolleri</w:t>
      </w:r>
    </w:p>
    <w:p w14:paraId="144E112C" w14:textId="77777777" w:rsidR="003E7400" w:rsidRDefault="003E7400" w:rsidP="005E2362">
      <w:pPr>
        <w:pStyle w:val="ListParagraph"/>
        <w:widowControl w:val="0"/>
      </w:pPr>
    </w:p>
    <w:p w14:paraId="69EFB7C2" w14:textId="120ACC0A" w:rsidR="0045018F" w:rsidRDefault="00B1333F" w:rsidP="005E2362">
      <w:pPr>
        <w:widowControl w:val="0"/>
        <w:rPr>
          <w:i/>
          <w:color w:val="4F81BD"/>
        </w:rPr>
      </w:pPr>
      <w:r>
        <w:t>Tedarikçilerin</w:t>
      </w:r>
      <w:r w:rsidR="00470011" w:rsidRPr="00470011">
        <w:t xml:space="preserve"> altyüklenicilerinde </w:t>
      </w:r>
      <w:r w:rsidR="000940FC">
        <w:t>iş bu belgenin</w:t>
      </w:r>
      <w:r w:rsidR="00F66532">
        <w:t xml:space="preserve"> </w:t>
      </w:r>
      <w:r w:rsidR="008F2BED">
        <w:t xml:space="preserve">tamamının </w:t>
      </w:r>
      <w:r w:rsidR="00F66532">
        <w:t>uygulatılmasından TÜBİTAK SAGE</w:t>
      </w:r>
      <w:r w:rsidR="00470011" w:rsidRPr="00470011">
        <w:t>‘</w:t>
      </w:r>
      <w:r w:rsidR="00D6096F">
        <w:t xml:space="preserve"> </w:t>
      </w:r>
      <w:r w:rsidR="00470011" w:rsidRPr="00470011">
        <w:t>nin sipariş</w:t>
      </w:r>
      <w:r w:rsidR="00D6096F">
        <w:t xml:space="preserve"> verdiği </w:t>
      </w:r>
      <w:r w:rsidR="00F05F67">
        <w:t>Tedarikçi</w:t>
      </w:r>
      <w:r w:rsidR="000069D6" w:rsidRPr="00470011">
        <w:t xml:space="preserve"> </w:t>
      </w:r>
      <w:r w:rsidR="00470011" w:rsidRPr="00470011">
        <w:t xml:space="preserve">sorumludur. TÜBİTAK SAGE gerek gördüğü hallerde </w:t>
      </w:r>
      <w:r w:rsidR="00F05F67">
        <w:t>Tedarikçi</w:t>
      </w:r>
      <w:r w:rsidR="000069D6">
        <w:t>lerin</w:t>
      </w:r>
      <w:r w:rsidR="00470011" w:rsidRPr="00470011">
        <w:t xml:space="preserve"> altyüklenicilerinde de </w:t>
      </w:r>
      <w:r w:rsidR="000940FC">
        <w:t>iş bu belgede</w:t>
      </w:r>
      <w:r w:rsidR="00470011" w:rsidRPr="00470011">
        <w:t xml:space="preserve"> belirtilen esasların uygulanmasını denetleme hakkına sahiptir.</w:t>
      </w:r>
    </w:p>
    <w:p w14:paraId="69BE3887" w14:textId="77777777" w:rsidR="0045018F" w:rsidRDefault="0045018F" w:rsidP="005E2362">
      <w:pPr>
        <w:pStyle w:val="Heading1"/>
        <w:keepNext w:val="0"/>
        <w:widowControl w:val="0"/>
      </w:pPr>
      <w:r>
        <w:t>SORUMLULAR</w:t>
      </w:r>
    </w:p>
    <w:p w14:paraId="418B950B" w14:textId="2DD88F9C" w:rsidR="0045018F" w:rsidRPr="00470011" w:rsidRDefault="00470011" w:rsidP="005E2362">
      <w:pPr>
        <w:widowControl w:val="0"/>
      </w:pPr>
      <w:r w:rsidRPr="00470011">
        <w:t xml:space="preserve">TÜBİTAK SAGE </w:t>
      </w:r>
      <w:r w:rsidR="00684455">
        <w:t>T</w:t>
      </w:r>
      <w:r w:rsidR="00250357">
        <w:t xml:space="preserve">edarikçileri ve </w:t>
      </w:r>
      <w:r w:rsidR="00F05F67">
        <w:t>Tedarikçi</w:t>
      </w:r>
      <w:r w:rsidR="00250357">
        <w:t>lerin a</w:t>
      </w:r>
      <w:r w:rsidRPr="00470011">
        <w:t>ltyüklenicileri</w:t>
      </w:r>
    </w:p>
    <w:p w14:paraId="46FFB993" w14:textId="04D35A7B" w:rsidR="000E700F" w:rsidRPr="005C7740" w:rsidRDefault="000E700F" w:rsidP="005E2362">
      <w:pPr>
        <w:pStyle w:val="Heading1"/>
        <w:keepNext w:val="0"/>
        <w:widowControl w:val="0"/>
      </w:pPr>
      <w:r>
        <w:t xml:space="preserve">İŞ </w:t>
      </w:r>
      <w:r w:rsidR="009370B6">
        <w:t xml:space="preserve">SAĞLIĞI VE </w:t>
      </w:r>
      <w:r>
        <w:t>GÜVENLİĞİ ÖNLEMLERİ</w:t>
      </w:r>
    </w:p>
    <w:p w14:paraId="35C63942" w14:textId="647D9BBF" w:rsidR="003E7400" w:rsidRPr="00D01E1C" w:rsidRDefault="003E7400" w:rsidP="005E2362">
      <w:pPr>
        <w:widowControl w:val="0"/>
      </w:pPr>
      <w:r w:rsidRPr="003E7400">
        <w:t xml:space="preserve">Tedarikçiler ve altyüklenicilerdeki tüm faaliyetler ulusal ve uluslararası iş sağlığı ve güvenliği kurallarına uygun şekilde yürütecektir. Kullanılan malzeme, araç, gereç, aygıt, cihaz, ekipman vb. ile </w:t>
      </w:r>
      <w:r w:rsidRPr="003E7400">
        <w:lastRenderedPageBreak/>
        <w:t xml:space="preserve">ilgili tüm iş sağlığı ve güvenliği tedbirlerinin alınmasından Tedarikçi </w:t>
      </w:r>
      <w:r w:rsidR="00684455">
        <w:t xml:space="preserve">ve altyüklenicileri </w:t>
      </w:r>
      <w:r w:rsidRPr="003E7400">
        <w:t xml:space="preserve">sorumludur. Tedarikçi </w:t>
      </w:r>
      <w:r w:rsidR="00684455">
        <w:t xml:space="preserve">ve altyüklenici </w:t>
      </w:r>
      <w:r w:rsidRPr="003E7400">
        <w:t xml:space="preserve">sipariş emri ve eklerinde ayrıca belirtilen iş sağlığı ve güvenliği önlemlerini de </w:t>
      </w:r>
      <w:r w:rsidR="00684455">
        <w:t>uygulamakla yükümlüdür.</w:t>
      </w:r>
    </w:p>
    <w:p w14:paraId="46FFB995" w14:textId="77777777" w:rsidR="00F26EF5" w:rsidRDefault="00F26EF5" w:rsidP="005E2362">
      <w:pPr>
        <w:pStyle w:val="Heading1"/>
        <w:keepNext w:val="0"/>
        <w:widowControl w:val="0"/>
      </w:pPr>
      <w:r>
        <w:t>UYGULAMA</w:t>
      </w:r>
    </w:p>
    <w:p w14:paraId="7B0E616D" w14:textId="7EBF83D4" w:rsidR="00B52BC6" w:rsidRDefault="00B52BC6" w:rsidP="005E2362">
      <w:pPr>
        <w:widowControl w:val="0"/>
      </w:pPr>
      <w:r w:rsidRPr="00B52BC6">
        <w:t>Tedarikçi ve alt yüklenicileri tarafından tedarik edilen veya üretilen ürün ve hizmetlerin TÜBİTAK SAGE sipariş emri ve eklerinde belirtilen gereksinimlere uygun olması sağlanacak ve uygunluk ilgili kalite kontrol kayıtlar</w:t>
      </w:r>
      <w:r>
        <w:t>ı</w:t>
      </w:r>
      <w:r w:rsidRPr="00B52BC6">
        <w:t xml:space="preserve"> ile kanıtlanacaktır. Kalite kontrol faaliyetleri sipariş emri ve eklerine ve TÜBİTAK SAGE tarafından aksi belirtilmedikçe aşağıda belirtilen gereksinimlere uygun olarak yürütülecektir.</w:t>
      </w:r>
    </w:p>
    <w:p w14:paraId="79CF92A0" w14:textId="37F473FC" w:rsidR="00111E49" w:rsidRDefault="006749A2" w:rsidP="005E2362">
      <w:pPr>
        <w:pStyle w:val="Heading2"/>
        <w:keepNext w:val="0"/>
        <w:widowControl w:val="0"/>
      </w:pPr>
      <w:bookmarkStart w:id="1" w:name="_Ref505622226"/>
      <w:r>
        <w:t>K</w:t>
      </w:r>
      <w:r w:rsidR="00111E49">
        <w:t>alite Kontrol Personeli</w:t>
      </w:r>
      <w:bookmarkEnd w:id="1"/>
    </w:p>
    <w:p w14:paraId="10119D08" w14:textId="68DF4298" w:rsidR="00B52BC6" w:rsidRPr="00B52BC6" w:rsidRDefault="00B52BC6" w:rsidP="005E2362">
      <w:pPr>
        <w:pStyle w:val="Heading3"/>
        <w:keepNext w:val="0"/>
        <w:widowControl w:val="0"/>
        <w:rPr>
          <w:b w:val="0"/>
          <w:sz w:val="22"/>
        </w:rPr>
      </w:pPr>
      <w:bookmarkStart w:id="2" w:name="_Ref505619781"/>
      <w:r w:rsidRPr="00B52BC6">
        <w:rPr>
          <w:b w:val="0"/>
          <w:sz w:val="22"/>
        </w:rPr>
        <w:t xml:space="preserve">Kalite kontrol faaliyetlerinde görev alan personelin sipariş emri ve eklerinde belirtilen </w:t>
      </w:r>
      <w:r w:rsidR="00684455">
        <w:rPr>
          <w:b w:val="0"/>
          <w:sz w:val="22"/>
        </w:rPr>
        <w:t>yetkinliklere</w:t>
      </w:r>
      <w:r w:rsidR="00684455" w:rsidRPr="00B52BC6">
        <w:rPr>
          <w:b w:val="0"/>
          <w:sz w:val="22"/>
        </w:rPr>
        <w:t xml:space="preserve"> </w:t>
      </w:r>
      <w:r w:rsidRPr="00B52BC6">
        <w:rPr>
          <w:b w:val="0"/>
          <w:sz w:val="22"/>
        </w:rPr>
        <w:t>uygun olduğu garanti altına alınacaktır.</w:t>
      </w:r>
    </w:p>
    <w:p w14:paraId="037D7A2B" w14:textId="1635547D" w:rsidR="00A74136" w:rsidRPr="00A74136" w:rsidRDefault="00A74136" w:rsidP="005E2362">
      <w:pPr>
        <w:pStyle w:val="Heading3"/>
        <w:keepNext w:val="0"/>
        <w:widowControl w:val="0"/>
        <w:rPr>
          <w:b w:val="0"/>
          <w:sz w:val="22"/>
        </w:rPr>
      </w:pPr>
      <w:bookmarkStart w:id="3" w:name="_Ref505619786"/>
      <w:bookmarkEnd w:id="2"/>
      <w:r w:rsidRPr="00A74136">
        <w:rPr>
          <w:b w:val="0"/>
          <w:sz w:val="22"/>
        </w:rPr>
        <w:t>Sipariş emri ve ekleri ve iş</w:t>
      </w:r>
      <w:r w:rsidR="008F0B97">
        <w:rPr>
          <w:b w:val="0"/>
          <w:sz w:val="22"/>
        </w:rPr>
        <w:t xml:space="preserve"> </w:t>
      </w:r>
      <w:r w:rsidRPr="00A74136">
        <w:rPr>
          <w:b w:val="0"/>
          <w:sz w:val="22"/>
        </w:rPr>
        <w:t xml:space="preserve">bu belge de belirtilen sertifika gerektiren faaliyetlerin, sertifikalı personel tarafından yapıldığı ve sertifika geçerlilik tarihlerinin işin yapıldığı tarihleri kapsadığı garanti edilecektir.  </w:t>
      </w:r>
    </w:p>
    <w:p w14:paraId="26FA4BE9" w14:textId="2D683F54" w:rsidR="00B52BC6" w:rsidRPr="00B52BC6" w:rsidRDefault="00A74136" w:rsidP="005E2362">
      <w:pPr>
        <w:pStyle w:val="Heading3"/>
        <w:keepNext w:val="0"/>
        <w:widowControl w:val="0"/>
        <w:rPr>
          <w:b w:val="0"/>
          <w:sz w:val="22"/>
        </w:rPr>
      </w:pPr>
      <w:bookmarkStart w:id="4" w:name="_Ref505619789"/>
      <w:bookmarkEnd w:id="3"/>
      <w:r>
        <w:rPr>
          <w:b w:val="0"/>
          <w:sz w:val="22"/>
        </w:rPr>
        <w:t>C</w:t>
      </w:r>
      <w:r w:rsidR="00B52BC6" w:rsidRPr="00B52BC6">
        <w:rPr>
          <w:b w:val="0"/>
          <w:sz w:val="22"/>
        </w:rPr>
        <w:t xml:space="preserve">ihaz özelliklerine bağlı olarak CMM, optik tarama, özel yazılımlı cihazlar </w:t>
      </w:r>
      <w:r>
        <w:rPr>
          <w:b w:val="0"/>
          <w:sz w:val="22"/>
        </w:rPr>
        <w:t xml:space="preserve">gibi ölçüm </w:t>
      </w:r>
      <w:r w:rsidR="00B52BC6" w:rsidRPr="00B52BC6">
        <w:rPr>
          <w:b w:val="0"/>
          <w:sz w:val="22"/>
        </w:rPr>
        <w:t>ve kalite kontrolleri gerçekleştirmeye yönelik program yaz</w:t>
      </w:r>
      <w:r w:rsidR="008F0B97">
        <w:rPr>
          <w:b w:val="0"/>
          <w:sz w:val="22"/>
        </w:rPr>
        <w:t>ma</w:t>
      </w:r>
      <w:r w:rsidR="00B52BC6" w:rsidRPr="00B52BC6">
        <w:rPr>
          <w:b w:val="0"/>
          <w:sz w:val="22"/>
        </w:rPr>
        <w:t xml:space="preserve"> </w:t>
      </w:r>
      <w:r>
        <w:rPr>
          <w:b w:val="0"/>
          <w:sz w:val="22"/>
        </w:rPr>
        <w:t>gereksinimi bulunan cihazlarda çalışan Kalite Kontrol Personeli eğitim sertifikaları</w:t>
      </w:r>
      <w:r w:rsidR="00684455">
        <w:rPr>
          <w:b w:val="0"/>
          <w:sz w:val="22"/>
        </w:rPr>
        <w:t>nın</w:t>
      </w:r>
      <w:r>
        <w:rPr>
          <w:b w:val="0"/>
          <w:sz w:val="22"/>
        </w:rPr>
        <w:t xml:space="preserve"> yanı sıra</w:t>
      </w:r>
      <w:r w:rsidR="00684455">
        <w:rPr>
          <w:b w:val="0"/>
          <w:sz w:val="22"/>
        </w:rPr>
        <w:t>,</w:t>
      </w:r>
      <w:r>
        <w:rPr>
          <w:b w:val="0"/>
          <w:sz w:val="22"/>
        </w:rPr>
        <w:t xml:space="preserve"> en az 2 yıl tecrübeye sahip olacaktır</w:t>
      </w:r>
      <w:r w:rsidR="008F0B97">
        <w:rPr>
          <w:b w:val="0"/>
          <w:sz w:val="22"/>
        </w:rPr>
        <w:t>. Personel yetkinliği ve tecrübe süresi</w:t>
      </w:r>
      <w:r w:rsidR="0039782A">
        <w:rPr>
          <w:b w:val="0"/>
          <w:sz w:val="22"/>
        </w:rPr>
        <w:t>,</w:t>
      </w:r>
      <w:r w:rsidR="008F0B97">
        <w:rPr>
          <w:b w:val="0"/>
          <w:sz w:val="22"/>
        </w:rPr>
        <w:t xml:space="preserve"> ilgili eğitim sertifikaları ve çalışma süresi belgeleri ile </w:t>
      </w:r>
      <w:r w:rsidR="00684455">
        <w:rPr>
          <w:b w:val="0"/>
          <w:sz w:val="22"/>
        </w:rPr>
        <w:t xml:space="preserve">TÜBİTAK SAGE tarafından ayrıca talep edildiği </w:t>
      </w:r>
      <w:r w:rsidR="008F0B97">
        <w:rPr>
          <w:b w:val="0"/>
          <w:sz w:val="22"/>
        </w:rPr>
        <w:t>takdirde kanıtlana</w:t>
      </w:r>
      <w:r w:rsidR="0039782A">
        <w:rPr>
          <w:b w:val="0"/>
          <w:sz w:val="22"/>
        </w:rPr>
        <w:t>caktır.</w:t>
      </w:r>
      <w:r>
        <w:rPr>
          <w:b w:val="0"/>
          <w:sz w:val="22"/>
        </w:rPr>
        <w:t xml:space="preserve"> </w:t>
      </w:r>
    </w:p>
    <w:bookmarkEnd w:id="4"/>
    <w:p w14:paraId="3F04E0C6" w14:textId="77777777" w:rsidR="008F0B97" w:rsidRDefault="008F0B97" w:rsidP="005E2362">
      <w:pPr>
        <w:pStyle w:val="Heading3"/>
        <w:keepNext w:val="0"/>
        <w:widowControl w:val="0"/>
        <w:rPr>
          <w:b w:val="0"/>
          <w:sz w:val="22"/>
        </w:rPr>
      </w:pPr>
      <w:r w:rsidRPr="008F0B97">
        <w:rPr>
          <w:b w:val="0"/>
          <w:sz w:val="22"/>
        </w:rPr>
        <w:t>TÜBİTAK SAGE yaptığı denetimler sonucunda Tedarikçinin veya alt yüklenicilerinin kalite kontrol personelinin tamamını veya bir kısmını kalite kontrol faaliyetleri için yetkilendirmiş ve onaylamış olabilir.  Bu durumda tüm kalite kontrol faaliyetleri sadece onaylanmış personel tarafından yapılacaktır.</w:t>
      </w:r>
    </w:p>
    <w:p w14:paraId="37D1E2C5" w14:textId="77777777" w:rsidR="0039782A" w:rsidRDefault="0039782A" w:rsidP="005E2362">
      <w:pPr>
        <w:widowControl w:val="0"/>
      </w:pPr>
    </w:p>
    <w:p w14:paraId="09F581E0" w14:textId="77777777" w:rsidR="0039782A" w:rsidRDefault="0039782A" w:rsidP="005E2362">
      <w:pPr>
        <w:widowControl w:val="0"/>
      </w:pPr>
    </w:p>
    <w:p w14:paraId="2A842DD7" w14:textId="77777777" w:rsidR="0039782A" w:rsidRDefault="0039782A" w:rsidP="005E2362">
      <w:pPr>
        <w:widowControl w:val="0"/>
      </w:pPr>
    </w:p>
    <w:p w14:paraId="2BDF652D" w14:textId="77777777" w:rsidR="0039782A" w:rsidRDefault="0039782A" w:rsidP="005E2362">
      <w:pPr>
        <w:widowControl w:val="0"/>
      </w:pPr>
    </w:p>
    <w:p w14:paraId="3439418C" w14:textId="77777777" w:rsidR="0039782A" w:rsidRDefault="0039782A" w:rsidP="005E2362">
      <w:pPr>
        <w:widowControl w:val="0"/>
      </w:pPr>
    </w:p>
    <w:p w14:paraId="1394554E" w14:textId="77777777" w:rsidR="0039782A" w:rsidRPr="0039782A" w:rsidRDefault="0039782A" w:rsidP="005E2362">
      <w:pPr>
        <w:widowControl w:val="0"/>
      </w:pPr>
    </w:p>
    <w:p w14:paraId="4886C8D3" w14:textId="7B710B9B" w:rsidR="009370B6" w:rsidRDefault="009370B6" w:rsidP="005E2362">
      <w:pPr>
        <w:pStyle w:val="Heading2"/>
        <w:keepNext w:val="0"/>
        <w:widowControl w:val="0"/>
      </w:pPr>
      <w:r>
        <w:lastRenderedPageBreak/>
        <w:t>Kalite Güvence Temsilcisi</w:t>
      </w:r>
    </w:p>
    <w:p w14:paraId="0B00C9B2" w14:textId="77777777" w:rsidR="008F0B97" w:rsidRPr="008F0B97" w:rsidRDefault="008F0B97" w:rsidP="005E2362">
      <w:pPr>
        <w:pStyle w:val="Heading3"/>
        <w:keepNext w:val="0"/>
        <w:widowControl w:val="0"/>
        <w:rPr>
          <w:b w:val="0"/>
          <w:sz w:val="22"/>
        </w:rPr>
      </w:pPr>
      <w:r w:rsidRPr="008F0B97">
        <w:rPr>
          <w:b w:val="0"/>
          <w:sz w:val="22"/>
        </w:rPr>
        <w:t>Tedarikçi, kalite yönetim sistemi ve tedarik ettiği ürün ve hizmet konusunda bilgi ve tecrübe sahibi bir çalışanını TÜBİTAK SAGE Kalite Güvence Temsilcisi (KGT) olarak atayacaktır.</w:t>
      </w:r>
    </w:p>
    <w:p w14:paraId="684F0135" w14:textId="3D579C75" w:rsidR="00684455" w:rsidRDefault="00684455" w:rsidP="005E2362">
      <w:pPr>
        <w:pStyle w:val="Heading3"/>
        <w:keepNext w:val="0"/>
        <w:widowControl w:val="0"/>
        <w:rPr>
          <w:b w:val="0"/>
          <w:sz w:val="22"/>
        </w:rPr>
      </w:pPr>
      <w:r>
        <w:rPr>
          <w:b w:val="0"/>
          <w:sz w:val="22"/>
        </w:rPr>
        <w:t>KGT, tedarikçinin sahip olduğu kalite yönetim sistemi belgelendirmesi</w:t>
      </w:r>
      <w:r w:rsidR="00133BD6">
        <w:rPr>
          <w:b w:val="0"/>
          <w:sz w:val="22"/>
        </w:rPr>
        <w:t>nin referans olarak verdiği standart (Örn</w:t>
      </w:r>
      <w:r w:rsidR="0039782A">
        <w:rPr>
          <w:b w:val="0"/>
          <w:sz w:val="22"/>
        </w:rPr>
        <w:t>ek:</w:t>
      </w:r>
      <w:r w:rsidR="00133BD6">
        <w:rPr>
          <w:b w:val="0"/>
          <w:sz w:val="22"/>
        </w:rPr>
        <w:t xml:space="preserve"> ISO 9001) eğitimini almış olacaktır.</w:t>
      </w:r>
    </w:p>
    <w:p w14:paraId="384662F8" w14:textId="77777777" w:rsidR="008F0B97" w:rsidRPr="008F0B97" w:rsidRDefault="008F0B97" w:rsidP="005E2362">
      <w:pPr>
        <w:pStyle w:val="Heading3"/>
        <w:keepNext w:val="0"/>
        <w:widowControl w:val="0"/>
        <w:rPr>
          <w:b w:val="0"/>
          <w:sz w:val="22"/>
        </w:rPr>
      </w:pPr>
      <w:r w:rsidRPr="008F0B97">
        <w:rPr>
          <w:b w:val="0"/>
          <w:sz w:val="22"/>
        </w:rPr>
        <w:t>KGT, teklif aşamasından teslimata kadar tüm süreçlerin ve teslim edilen ürün ve hizmetlerin sipariş emri ve eklerine uygun olmasını sağlamaktan sorumlu olacak ve iş bu belge içeriği ile ilgili konularda TÜBİTAK SAGE tarafından resmi muhatap kabul edilecektir.</w:t>
      </w:r>
    </w:p>
    <w:p w14:paraId="7F4F8B7F" w14:textId="27237E3C" w:rsidR="008F0B97" w:rsidRPr="008F0B97" w:rsidRDefault="008F0B97" w:rsidP="005E2362">
      <w:pPr>
        <w:pStyle w:val="Heading3"/>
        <w:keepNext w:val="0"/>
        <w:widowControl w:val="0"/>
        <w:rPr>
          <w:b w:val="0"/>
          <w:sz w:val="22"/>
        </w:rPr>
      </w:pPr>
      <w:r w:rsidRPr="008F0B97">
        <w:rPr>
          <w:b w:val="0"/>
          <w:sz w:val="22"/>
        </w:rPr>
        <w:t>KGT, TÜBİTAK SAGE tarafından onaylanmış olabilir. Onaylanmış KGT herhangi bir sebepten dolayı değiştiğinde durum TÜBİTAK SAGE’ ye bildirilecek ve yeniden onay alınacaktır.</w:t>
      </w:r>
    </w:p>
    <w:p w14:paraId="29A78B50" w14:textId="17AE7C5F" w:rsidR="008F0B97" w:rsidRPr="008F0B97" w:rsidRDefault="008F0B97" w:rsidP="005E2362">
      <w:pPr>
        <w:pStyle w:val="Heading3"/>
        <w:keepNext w:val="0"/>
        <w:widowControl w:val="0"/>
        <w:rPr>
          <w:b w:val="0"/>
          <w:sz w:val="22"/>
        </w:rPr>
      </w:pPr>
      <w:r w:rsidRPr="008F0B97">
        <w:rPr>
          <w:b w:val="0"/>
          <w:sz w:val="22"/>
        </w:rPr>
        <w:t>TÜBİTAK SAGE</w:t>
      </w:r>
      <w:r w:rsidR="00C55578">
        <w:rPr>
          <w:b w:val="0"/>
          <w:sz w:val="22"/>
        </w:rPr>
        <w:t>,</w:t>
      </w:r>
      <w:r w:rsidRPr="008F0B97">
        <w:rPr>
          <w:b w:val="0"/>
          <w:sz w:val="22"/>
        </w:rPr>
        <w:t xml:space="preserve"> onaylamış da olsa KGT’nin yetkinliğini değerlendirebilir ve değişmesini talep edebilir. Bu durumunda Tedarikçi tarafından TÜBİTAK SAGE’nin talep ettiği yetkinlikte bir personel görevlendirilecek ve tekrar onaya sunulacaktır.  </w:t>
      </w:r>
    </w:p>
    <w:p w14:paraId="0A5A38A6" w14:textId="74B6228F" w:rsidR="009C753F" w:rsidRDefault="009C753F" w:rsidP="005E2362">
      <w:pPr>
        <w:pStyle w:val="Heading2"/>
        <w:keepNext w:val="0"/>
        <w:widowControl w:val="0"/>
      </w:pPr>
      <w:bookmarkStart w:id="5" w:name="_Ref505622231"/>
      <w:r>
        <w:t>Kalite Kontrol Cihazları</w:t>
      </w:r>
      <w:bookmarkEnd w:id="5"/>
    </w:p>
    <w:p w14:paraId="591C30D5" w14:textId="1BE6014F" w:rsidR="008F0B97" w:rsidRPr="008F0B97" w:rsidRDefault="008F0B97" w:rsidP="005E2362">
      <w:pPr>
        <w:pStyle w:val="Heading3"/>
        <w:keepNext w:val="0"/>
        <w:widowControl w:val="0"/>
        <w:rPr>
          <w:b w:val="0"/>
          <w:sz w:val="22"/>
        </w:rPr>
      </w:pPr>
      <w:r w:rsidRPr="008F0B97">
        <w:rPr>
          <w:b w:val="0"/>
          <w:sz w:val="22"/>
        </w:rPr>
        <w:t>Kalite kontrol cihazları</w:t>
      </w:r>
      <w:r w:rsidR="00C55578">
        <w:rPr>
          <w:b w:val="0"/>
          <w:sz w:val="22"/>
        </w:rPr>
        <w:t>,</w:t>
      </w:r>
      <w:r w:rsidRPr="008F0B97">
        <w:rPr>
          <w:b w:val="0"/>
          <w:sz w:val="22"/>
        </w:rPr>
        <w:t xml:space="preserve"> kendisini tanımlayan benzersiz bir kod/isimlendirme ile takip ediliyor ve izlenebiliyor olacaktır.</w:t>
      </w:r>
    </w:p>
    <w:p w14:paraId="298A3A04" w14:textId="61CD0166" w:rsidR="008F0B97" w:rsidRPr="008F0B97" w:rsidRDefault="008F0B97" w:rsidP="005E2362">
      <w:pPr>
        <w:pStyle w:val="Heading3"/>
        <w:keepNext w:val="0"/>
        <w:widowControl w:val="0"/>
        <w:rPr>
          <w:b w:val="0"/>
          <w:sz w:val="22"/>
        </w:rPr>
      </w:pPr>
      <w:r w:rsidRPr="008F0B97">
        <w:rPr>
          <w:b w:val="0"/>
          <w:sz w:val="22"/>
        </w:rPr>
        <w:t>Kalite kontrol cihazları</w:t>
      </w:r>
      <w:r w:rsidR="00C55578">
        <w:rPr>
          <w:b w:val="0"/>
          <w:sz w:val="22"/>
        </w:rPr>
        <w:t>,</w:t>
      </w:r>
      <w:r w:rsidRPr="008F0B97">
        <w:rPr>
          <w:b w:val="0"/>
          <w:sz w:val="22"/>
        </w:rPr>
        <w:t xml:space="preserve"> TÜBİTAK SAGE sipariş emrinde verilen teknik detaylara uygun şekilde kalite kontrol faaliyetlerini gerçekleştirebilecek yeterlilik ve hassasiyette olacaktır. Ek kalite kontrol cihazı, aparat, mastar vb. bir araç gereç aygıt ihtiyacı olması halinde altyüklenici firma tarafından tedarik edilecek veya hizmet alımı ile karşılanacaktır.</w:t>
      </w:r>
    </w:p>
    <w:p w14:paraId="36E06EBD" w14:textId="77777777" w:rsidR="008F0B97" w:rsidRPr="008F0B97" w:rsidRDefault="008F0B97" w:rsidP="005E2362">
      <w:pPr>
        <w:pStyle w:val="Heading3"/>
        <w:keepNext w:val="0"/>
        <w:widowControl w:val="0"/>
        <w:rPr>
          <w:b w:val="0"/>
          <w:sz w:val="22"/>
        </w:rPr>
      </w:pPr>
      <w:r w:rsidRPr="008F0B97">
        <w:rPr>
          <w:b w:val="0"/>
          <w:sz w:val="22"/>
        </w:rPr>
        <w:t>Tüm kalite kontrol cihazlarının kalibrasyon ve doğrulamaları yapılıyor, yaptırılıyor olacak, bu durum kalibrasyon ve doğrulama sertifikaları, kayıtları ile kanıtlanıyor olacaktır.</w:t>
      </w:r>
    </w:p>
    <w:p w14:paraId="5B0526D8" w14:textId="77777777" w:rsidR="008F0B97" w:rsidRPr="008F0B97" w:rsidRDefault="008F0B97" w:rsidP="005E2362">
      <w:pPr>
        <w:pStyle w:val="Heading3"/>
        <w:keepNext w:val="0"/>
        <w:widowControl w:val="0"/>
        <w:rPr>
          <w:b w:val="0"/>
          <w:sz w:val="22"/>
        </w:rPr>
      </w:pPr>
      <w:r w:rsidRPr="008F0B97">
        <w:rPr>
          <w:b w:val="0"/>
          <w:sz w:val="22"/>
        </w:rPr>
        <w:t>Tedarikçi ya da alt yüklenicilerinin kalite kontrolde kullandığı tüm cihaz ve ekipmanların kalibrasyonları TS EN ISO/IEC 17025 standardına göre akredite olmuş kurumlarca yapılmış olacaktır.</w:t>
      </w:r>
    </w:p>
    <w:p w14:paraId="0EA81424" w14:textId="1AAE2C56" w:rsidR="008F0B97" w:rsidRPr="00627E5F" w:rsidRDefault="008F0B97" w:rsidP="005E2362">
      <w:pPr>
        <w:pStyle w:val="Heading3"/>
        <w:keepNext w:val="0"/>
        <w:widowControl w:val="0"/>
        <w:rPr>
          <w:b w:val="0"/>
          <w:sz w:val="22"/>
        </w:rPr>
      </w:pPr>
      <w:r w:rsidRPr="008F0B97">
        <w:rPr>
          <w:b w:val="0"/>
          <w:sz w:val="22"/>
        </w:rPr>
        <w:t xml:space="preserve">Kalite kontrolde kullanılan cihazların doğrulama ve kalibrasyonları belirli bir periyotta </w:t>
      </w:r>
      <w:r w:rsidRPr="008F0B97">
        <w:rPr>
          <w:b w:val="0"/>
          <w:sz w:val="22"/>
        </w:rPr>
        <w:lastRenderedPageBreak/>
        <w:t xml:space="preserve">yapılıyor olacak, ilgili kalibrasyon periyotları her durumda bir yıldan uzun süreli olmayacaktır. </w:t>
      </w:r>
    </w:p>
    <w:p w14:paraId="05F88BBD" w14:textId="1932ABF0" w:rsidR="000D0DED" w:rsidRDefault="000D0DED" w:rsidP="005E2362">
      <w:pPr>
        <w:pStyle w:val="Heading2"/>
        <w:keepNext w:val="0"/>
        <w:widowControl w:val="0"/>
      </w:pPr>
      <w:bookmarkStart w:id="6" w:name="_Ref508095042"/>
      <w:r>
        <w:t>Ölçüm ve Kalite Kontroller için Prensipler</w:t>
      </w:r>
      <w:bookmarkEnd w:id="6"/>
    </w:p>
    <w:p w14:paraId="4D09863E" w14:textId="2D896EBC" w:rsidR="00E976E0" w:rsidRPr="00E976E0" w:rsidRDefault="00E976E0" w:rsidP="005E2362">
      <w:pPr>
        <w:pStyle w:val="Heading3"/>
        <w:keepNext w:val="0"/>
        <w:widowControl w:val="0"/>
        <w:rPr>
          <w:b w:val="0"/>
          <w:sz w:val="22"/>
        </w:rPr>
      </w:pPr>
      <w:r w:rsidRPr="00E976E0">
        <w:rPr>
          <w:b w:val="0"/>
          <w:sz w:val="22"/>
        </w:rPr>
        <w:t>TÜBİTAK SAGE sipariş emri ekindeki teknik dokümanlara uygun tüm kalite kontroller 5.1 maddesinde belirtilen özelliklere uygun personeller tarafından, 5.3 maddesinde belirtilen özelliklere uygun kalite kontrol cihazları ile gerçekleştirilecektir.</w:t>
      </w:r>
    </w:p>
    <w:p w14:paraId="2D3130F5" w14:textId="22EF22EB" w:rsidR="00AE6292" w:rsidRDefault="00AE6292" w:rsidP="005E2362">
      <w:pPr>
        <w:pStyle w:val="Heading3"/>
        <w:keepNext w:val="0"/>
        <w:widowControl w:val="0"/>
        <w:rPr>
          <w:b w:val="0"/>
          <w:sz w:val="22"/>
        </w:rPr>
      </w:pPr>
      <w:r>
        <w:rPr>
          <w:b w:val="0"/>
          <w:sz w:val="22"/>
        </w:rPr>
        <w:t xml:space="preserve">M/B/AÜ/Ü üretimine başlamadan önce TÜBİTAK SAGE sipariş ve eklerine uygun </w:t>
      </w:r>
      <w:r w:rsidR="00B877A6">
        <w:rPr>
          <w:b w:val="0"/>
          <w:sz w:val="22"/>
        </w:rPr>
        <w:t>ham malzeme</w:t>
      </w:r>
      <w:r w:rsidR="00912DD5">
        <w:rPr>
          <w:b w:val="0"/>
          <w:sz w:val="22"/>
        </w:rPr>
        <w:t xml:space="preserve"> ve raf ürünleri</w:t>
      </w:r>
      <w:r w:rsidR="00B877A6">
        <w:rPr>
          <w:b w:val="0"/>
          <w:sz w:val="22"/>
        </w:rPr>
        <w:t xml:space="preserve"> kullanılacağı kanıtlanacaktır. H</w:t>
      </w:r>
      <w:r>
        <w:rPr>
          <w:b w:val="0"/>
          <w:sz w:val="22"/>
        </w:rPr>
        <w:t>am malzeme</w:t>
      </w:r>
      <w:r w:rsidR="00912DD5">
        <w:rPr>
          <w:b w:val="0"/>
          <w:sz w:val="22"/>
        </w:rPr>
        <w:t xml:space="preserve"> ve raf ürünleri</w:t>
      </w:r>
      <w:r>
        <w:rPr>
          <w:b w:val="0"/>
          <w:sz w:val="22"/>
        </w:rPr>
        <w:t xml:space="preserve"> ile ilgili kalite kontroller gerçekleştirilecek ve ilgili ham malzeme ile ilgili </w:t>
      </w:r>
      <w:r w:rsidR="006B78B5">
        <w:rPr>
          <w:b w:val="0"/>
          <w:sz w:val="22"/>
        </w:rPr>
        <w:t xml:space="preserve">CoC/CoA belgeleri ve varsa diğer </w:t>
      </w:r>
      <w:r>
        <w:rPr>
          <w:b w:val="0"/>
          <w:sz w:val="22"/>
        </w:rPr>
        <w:t xml:space="preserve">kalite kayıtları bu aşamada TÜBİTAK SAGE’ye iletilecektir. TÜBİTAK SAGE ham malzemeyi onayladıktan sonra üretime başlanacaktır. </w:t>
      </w:r>
      <w:r w:rsidR="00B877A6">
        <w:rPr>
          <w:b w:val="0"/>
          <w:sz w:val="22"/>
        </w:rPr>
        <w:t xml:space="preserve">(Ham malzemenin TÜBİTAK SAGE tarafından tedarikçiye verildiği hallerde bu madde uygulanmayacaktır) </w:t>
      </w:r>
      <w:r w:rsidR="00912DD5">
        <w:rPr>
          <w:b w:val="0"/>
          <w:sz w:val="22"/>
        </w:rPr>
        <w:t xml:space="preserve">Sahte bileşen olduğu belirlenenen ham malzemeler/raf ürünleri hiçbir koşulda TÜBİTAK SAGE’ye teslim edilecek ürünlerde kullanılmayacaktır. </w:t>
      </w:r>
    </w:p>
    <w:p w14:paraId="68C6C218" w14:textId="2A7D43D5" w:rsidR="006B78B5" w:rsidRPr="006B78B5" w:rsidRDefault="006B78B5" w:rsidP="005E2362">
      <w:pPr>
        <w:pStyle w:val="Heading3"/>
        <w:keepNext w:val="0"/>
        <w:widowControl w:val="0"/>
        <w:rPr>
          <w:b w:val="0"/>
          <w:sz w:val="22"/>
        </w:rPr>
      </w:pPr>
      <w:r w:rsidRPr="006B78B5">
        <w:rPr>
          <w:b w:val="0"/>
          <w:sz w:val="22"/>
        </w:rPr>
        <w:t xml:space="preserve">Ham malzeme ile ilgili TÜBİTAK SAGE’ nin talep etmesi halinde CoC/CoA belgelerine ek olarak ürünü temsil eden test kuponları da ürünle birlikte gönderilecektir. İlgili test kuponları TÜBİTAK SAGE’nin </w:t>
      </w:r>
      <w:r w:rsidR="00E5317C">
        <w:rPr>
          <w:b w:val="0"/>
          <w:sz w:val="22"/>
        </w:rPr>
        <w:t xml:space="preserve">talebine veya </w:t>
      </w:r>
      <w:r w:rsidRPr="006B78B5">
        <w:rPr>
          <w:b w:val="0"/>
          <w:sz w:val="22"/>
        </w:rPr>
        <w:t xml:space="preserve">sipariş emri ve eklerine uygun olarak üretilecek ve </w:t>
      </w:r>
      <w:r>
        <w:rPr>
          <w:b w:val="0"/>
          <w:sz w:val="22"/>
        </w:rPr>
        <w:t xml:space="preserve">ham malzemeyi </w:t>
      </w:r>
      <w:r w:rsidRPr="006B78B5">
        <w:rPr>
          <w:b w:val="0"/>
          <w:sz w:val="22"/>
        </w:rPr>
        <w:t>temsil ettiği test kuponları üzerinde yapılacak markalama vb. işaretlemelerle garanti altına alınacaktır.</w:t>
      </w:r>
      <w:r>
        <w:rPr>
          <w:b w:val="0"/>
          <w:sz w:val="22"/>
        </w:rPr>
        <w:t xml:space="preserve"> </w:t>
      </w:r>
      <w:r w:rsidRPr="006B78B5">
        <w:rPr>
          <w:b w:val="0"/>
          <w:sz w:val="22"/>
        </w:rPr>
        <w:t>Çekme testi numuneleri talep edilmesi halinde her durumda en az 3 adet numune Tedarikçi tarafından ilgili standart/teknik şartnameye uygun olarak üretilmeli/ürettirilmelidir. Tedarikçi</w:t>
      </w:r>
      <w:r w:rsidR="00E976E0">
        <w:rPr>
          <w:b w:val="0"/>
          <w:sz w:val="22"/>
        </w:rPr>
        <w:t>,</w:t>
      </w:r>
      <w:r w:rsidRPr="006B78B5">
        <w:rPr>
          <w:b w:val="0"/>
          <w:sz w:val="22"/>
        </w:rPr>
        <w:t xml:space="preserve"> </w:t>
      </w:r>
      <w:r w:rsidR="00E5317C">
        <w:rPr>
          <w:b w:val="0"/>
          <w:sz w:val="22"/>
        </w:rPr>
        <w:t xml:space="preserve">ham malzeme </w:t>
      </w:r>
      <w:r w:rsidRPr="006B78B5">
        <w:rPr>
          <w:b w:val="0"/>
          <w:sz w:val="22"/>
        </w:rPr>
        <w:t>kalite kontrol kayıtlarına göre kabul olsa bile test kuponları veya numunelere yapılacak test sonuçlarıyla sipariş emri ve eklerine uygunluk kanıtlan</w:t>
      </w:r>
      <w:r>
        <w:rPr>
          <w:b w:val="0"/>
          <w:sz w:val="22"/>
        </w:rPr>
        <w:t>m</w:t>
      </w:r>
      <w:r w:rsidRPr="006B78B5">
        <w:rPr>
          <w:b w:val="0"/>
          <w:sz w:val="22"/>
        </w:rPr>
        <w:t>a</w:t>
      </w:r>
      <w:r>
        <w:rPr>
          <w:b w:val="0"/>
          <w:sz w:val="22"/>
        </w:rPr>
        <w:t xml:space="preserve">dan üretime başlamayacaktır. </w:t>
      </w:r>
      <w:r w:rsidRPr="006B78B5">
        <w:rPr>
          <w:b w:val="0"/>
          <w:sz w:val="22"/>
        </w:rPr>
        <w:t xml:space="preserve"> </w:t>
      </w:r>
      <w:r w:rsidR="00893711">
        <w:rPr>
          <w:b w:val="0"/>
          <w:sz w:val="22"/>
        </w:rPr>
        <w:t xml:space="preserve">Ham malzeme kabulünden sonra üretilen M/B/AÜ/Ü ile ilgili kalite kontrollere geçilecektir. </w:t>
      </w:r>
      <w:r w:rsidR="00E5317C">
        <w:rPr>
          <w:b w:val="0"/>
          <w:sz w:val="22"/>
        </w:rPr>
        <w:t>Üretim devam ederken ve/veya tamamlandığında aşağıda belirtilen aşamalar gerçekleştirilecektir.</w:t>
      </w:r>
    </w:p>
    <w:p w14:paraId="261432BD" w14:textId="103E69AF" w:rsidR="0087260C" w:rsidRDefault="000D0DED" w:rsidP="005E2362">
      <w:pPr>
        <w:pStyle w:val="Heading3"/>
        <w:keepNext w:val="0"/>
        <w:widowControl w:val="0"/>
        <w:rPr>
          <w:b w:val="0"/>
          <w:sz w:val="22"/>
        </w:rPr>
      </w:pPr>
      <w:r>
        <w:rPr>
          <w:b w:val="0"/>
          <w:sz w:val="22"/>
        </w:rPr>
        <w:t xml:space="preserve">Boyutsal </w:t>
      </w:r>
      <w:r w:rsidR="009370B6">
        <w:rPr>
          <w:b w:val="0"/>
          <w:sz w:val="22"/>
        </w:rPr>
        <w:t>k</w:t>
      </w:r>
      <w:r>
        <w:rPr>
          <w:b w:val="0"/>
          <w:sz w:val="22"/>
        </w:rPr>
        <w:t xml:space="preserve">alite </w:t>
      </w:r>
      <w:r w:rsidR="009370B6">
        <w:rPr>
          <w:b w:val="0"/>
          <w:sz w:val="22"/>
        </w:rPr>
        <w:t>k</w:t>
      </w:r>
      <w:r>
        <w:rPr>
          <w:b w:val="0"/>
          <w:sz w:val="22"/>
        </w:rPr>
        <w:t>ontroller</w:t>
      </w:r>
      <w:r w:rsidR="0087260C">
        <w:rPr>
          <w:b w:val="0"/>
          <w:sz w:val="22"/>
        </w:rPr>
        <w:t xml:space="preserve">, </w:t>
      </w:r>
      <w:r w:rsidR="005662E5">
        <w:rPr>
          <w:b w:val="0"/>
          <w:sz w:val="22"/>
        </w:rPr>
        <w:t xml:space="preserve">992-022227 </w:t>
      </w:r>
      <w:r>
        <w:rPr>
          <w:b w:val="0"/>
          <w:sz w:val="22"/>
        </w:rPr>
        <w:t>numaralı</w:t>
      </w:r>
      <w:r w:rsidR="00735C15">
        <w:rPr>
          <w:b w:val="0"/>
          <w:sz w:val="22"/>
        </w:rPr>
        <w:t xml:space="preserve"> “</w:t>
      </w:r>
      <w:r w:rsidR="005013E6">
        <w:rPr>
          <w:b w:val="0"/>
          <w:sz w:val="22"/>
        </w:rPr>
        <w:t xml:space="preserve">Alt Yükleniciler için </w:t>
      </w:r>
      <w:r w:rsidR="00735C15">
        <w:rPr>
          <w:b w:val="0"/>
          <w:sz w:val="22"/>
        </w:rPr>
        <w:t>Boyutsal Kalite Kontrol</w:t>
      </w:r>
      <w:r w:rsidR="005013E6">
        <w:rPr>
          <w:b w:val="0"/>
          <w:sz w:val="22"/>
        </w:rPr>
        <w:t xml:space="preserve"> </w:t>
      </w:r>
      <w:r w:rsidR="00735C15">
        <w:rPr>
          <w:b w:val="0"/>
          <w:sz w:val="22"/>
        </w:rPr>
        <w:t>Uygulama Talimatı” nda</w:t>
      </w:r>
      <w:r>
        <w:rPr>
          <w:b w:val="0"/>
          <w:sz w:val="22"/>
        </w:rPr>
        <w:t xml:space="preserve"> belirtilen prensiplere uygun olarak </w:t>
      </w:r>
      <w:r w:rsidR="009370B6">
        <w:rPr>
          <w:b w:val="0"/>
          <w:sz w:val="22"/>
        </w:rPr>
        <w:t>gerçekleştirilecektir</w:t>
      </w:r>
      <w:r>
        <w:rPr>
          <w:b w:val="0"/>
          <w:sz w:val="22"/>
        </w:rPr>
        <w:t>.</w:t>
      </w:r>
    </w:p>
    <w:p w14:paraId="33667506" w14:textId="77777777" w:rsidR="001C1AAB" w:rsidRPr="001C1AAB" w:rsidRDefault="001C1AAB" w:rsidP="005E2362">
      <w:pPr>
        <w:pStyle w:val="Heading3"/>
        <w:keepNext w:val="0"/>
        <w:widowControl w:val="0"/>
        <w:rPr>
          <w:b w:val="0"/>
          <w:sz w:val="22"/>
        </w:rPr>
      </w:pPr>
      <w:bookmarkStart w:id="7" w:name="_Ref505673009"/>
      <w:r w:rsidRPr="001C1AAB">
        <w:rPr>
          <w:b w:val="0"/>
          <w:sz w:val="22"/>
        </w:rPr>
        <w:t>Uygunluk belgeleri ve analiz belgeleri de dahil tüm kalite kontrol kayıtları üretici (işi ya da ürünü aslen gerçekleştiren) tarafından verilecektir, ilgili firma bilgileri belgelerin içeriğinde yer alacaktır.</w:t>
      </w:r>
    </w:p>
    <w:p w14:paraId="7D08B808" w14:textId="77777777" w:rsidR="001C1AAB" w:rsidRPr="001C1AAB" w:rsidRDefault="001C1AAB" w:rsidP="005E2362">
      <w:pPr>
        <w:pStyle w:val="Heading3"/>
        <w:keepNext w:val="0"/>
        <w:widowControl w:val="0"/>
        <w:rPr>
          <w:b w:val="0"/>
          <w:sz w:val="22"/>
        </w:rPr>
      </w:pPr>
      <w:bookmarkStart w:id="8" w:name="_Ref505671221"/>
      <w:bookmarkEnd w:id="7"/>
      <w:r w:rsidRPr="001C1AAB">
        <w:rPr>
          <w:b w:val="0"/>
          <w:sz w:val="22"/>
        </w:rPr>
        <w:lastRenderedPageBreak/>
        <w:t>Uygunluk belgeleri ve analiz belgeleri de dahil tüm kalite kontrol kayıtları fiziki ürünleri temsil ediyor olacak, belgeler üzerindeki verilen bilgi ile ürünler üzerindeki kalem no, kafile/seri no, parti no, lot no vb. bilgiler birbiriyle uyuşacak ve izlenebilirlik sağlanacaktır.</w:t>
      </w:r>
    </w:p>
    <w:bookmarkEnd w:id="8"/>
    <w:p w14:paraId="1F95E0B7" w14:textId="1623E4D4" w:rsidR="001C1AAB" w:rsidRPr="001C1AAB" w:rsidRDefault="001C1AAB" w:rsidP="005E2362">
      <w:pPr>
        <w:pStyle w:val="Heading3"/>
        <w:keepNext w:val="0"/>
        <w:widowControl w:val="0"/>
        <w:rPr>
          <w:b w:val="0"/>
          <w:sz w:val="22"/>
        </w:rPr>
      </w:pPr>
      <w:r w:rsidRPr="001C1AAB">
        <w:rPr>
          <w:b w:val="0"/>
          <w:sz w:val="22"/>
        </w:rPr>
        <w:t>Uygunluk belgeleri ve analiz belgeleri de dahil tüm kalite kontrol kayıtları üzerindeki kalem no, kafile/seri no, parti no, lot no vb. bilgiler ile miktar bilgileri birbiriyle uyumlu olacaktır.</w:t>
      </w:r>
    </w:p>
    <w:p w14:paraId="75C48DA9" w14:textId="77777777" w:rsidR="001C1AAB" w:rsidRPr="001C1AAB" w:rsidRDefault="001C1AAB" w:rsidP="005E2362">
      <w:pPr>
        <w:pStyle w:val="Heading3"/>
        <w:keepNext w:val="0"/>
        <w:widowControl w:val="0"/>
        <w:rPr>
          <w:b w:val="0"/>
          <w:sz w:val="22"/>
        </w:rPr>
      </w:pPr>
      <w:r w:rsidRPr="001C1AAB">
        <w:rPr>
          <w:b w:val="0"/>
          <w:sz w:val="22"/>
        </w:rPr>
        <w:t>Uygunluk belgeleri ve analiz belgeleri de dâhil tüm kalite kontrol kayıtlarında belirtilen malzeme, proses, ürün, belge vb. tüm bilgiler ile sipariş emri ve eklerinde belirtilen malzemenin uygun olması gereken standart, şartname, özel proses bilgisi, tip, kalite sınıfı vb. gibi tüm bilgiler aynı olacaktır.</w:t>
      </w:r>
    </w:p>
    <w:p w14:paraId="196F4A0C" w14:textId="4FC30F9F" w:rsidR="00BF14E9" w:rsidRPr="00BF14E9" w:rsidRDefault="001C1AAB" w:rsidP="005E2362">
      <w:pPr>
        <w:pStyle w:val="Heading3"/>
        <w:keepNext w:val="0"/>
        <w:widowControl w:val="0"/>
        <w:rPr>
          <w:b w:val="0"/>
          <w:sz w:val="22"/>
        </w:rPr>
      </w:pPr>
      <w:r w:rsidRPr="00BF14E9">
        <w:rPr>
          <w:b w:val="0"/>
          <w:sz w:val="22"/>
        </w:rPr>
        <w:t>M</w:t>
      </w:r>
      <w:r w:rsidR="00BF14E9" w:rsidRPr="00BF14E9">
        <w:rPr>
          <w:b w:val="0"/>
          <w:sz w:val="22"/>
        </w:rPr>
        <w:t>/B/AÜ/Ü’e uygulanan</w:t>
      </w:r>
      <w:r w:rsidRPr="00BF14E9">
        <w:rPr>
          <w:b w:val="0"/>
          <w:sz w:val="22"/>
        </w:rPr>
        <w:t xml:space="preserve"> özel prosesler ile ilgili kalite kontroller aksi belirtilmedikçe uygunluk belgeleri, “Certificate of Conformance, (CoC)” ve/veya analiz belgeleri “Certificate of Analysis, (CoA)” ile gerçekleştirilecektir. TÜBİTAK SAGE’nin talep etmesi halinde CoC/CoA belgelerine ek olarak özel proseslerin doğrulaması, prosesi temsil eden test kuponları veya TÜBİTAK SAGE’nin talep edeceği yöntemle yapılacaktır. Test kuponları talep edilmesi halinde</w:t>
      </w:r>
      <w:r w:rsidR="00C55578">
        <w:rPr>
          <w:b w:val="0"/>
          <w:sz w:val="22"/>
        </w:rPr>
        <w:t>,</w:t>
      </w:r>
      <w:r w:rsidRPr="00BF14E9">
        <w:rPr>
          <w:b w:val="0"/>
          <w:sz w:val="22"/>
        </w:rPr>
        <w:t xml:space="preserve"> test kuponları üzerinde yapılacak kalite kontrol işlemleri sonrası TÜBİTAK SAGE’nin onayı beklenecek ve bu aşamadan sonra özel proseslerin M/B/AÜ/Ü’e uygulanması sağlanacaktır. Test kuponlarına uygulanacak kalite kontroller TÜBİTAK SAGE tarafından veya TÜBİTAK SAGE tarafından yetkilendirilen kaynağında muayene firması şahitliğinde tedarikçi veya tedarikçi altyüklenici</w:t>
      </w:r>
      <w:r w:rsidR="0070576E">
        <w:rPr>
          <w:b w:val="0"/>
          <w:sz w:val="22"/>
        </w:rPr>
        <w:t>si</w:t>
      </w:r>
      <w:r w:rsidRPr="00BF14E9">
        <w:rPr>
          <w:b w:val="0"/>
          <w:sz w:val="22"/>
        </w:rPr>
        <w:t xml:space="preserve"> tarafından yapılacaktır.  </w:t>
      </w:r>
      <w:r w:rsidR="00BF14E9" w:rsidRPr="00BF14E9">
        <w:rPr>
          <w:b w:val="0"/>
          <w:sz w:val="22"/>
        </w:rPr>
        <w:t xml:space="preserve">TÜBİTAK SAGE proses, özel prosesleri ilgili standart ve prosedürlere uygunluk konusunda denetleme, kontrol etme hakkını her zaman saklı tutar. </w:t>
      </w:r>
    </w:p>
    <w:p w14:paraId="6FF9E675" w14:textId="43425BD9" w:rsidR="001C1AAB" w:rsidRPr="001C1AAB" w:rsidRDefault="001C1AAB" w:rsidP="005E2362">
      <w:pPr>
        <w:pStyle w:val="Heading3"/>
        <w:keepNext w:val="0"/>
        <w:widowControl w:val="0"/>
        <w:rPr>
          <w:b w:val="0"/>
          <w:sz w:val="22"/>
        </w:rPr>
      </w:pPr>
      <w:r w:rsidRPr="001C1AAB">
        <w:rPr>
          <w:b w:val="0"/>
          <w:sz w:val="22"/>
        </w:rPr>
        <w:t>Uygunluk belgeleri ve analiz belgeleri de dâhil tüm kalite kontrol kayıtlarında atıfta bulunulan standart, şartname, teknik res</w:t>
      </w:r>
      <w:r w:rsidR="0070576E">
        <w:rPr>
          <w:b w:val="0"/>
          <w:sz w:val="22"/>
        </w:rPr>
        <w:t>i</w:t>
      </w:r>
      <w:r w:rsidRPr="001C1AAB">
        <w:rPr>
          <w:b w:val="0"/>
          <w:sz w:val="22"/>
        </w:rPr>
        <w:t>m vb. tüm belgelerin uygulanabilir durumlarda versiyon/revizyon bilgisi verilecektir.</w:t>
      </w:r>
    </w:p>
    <w:p w14:paraId="7FF3DFB8" w14:textId="77777777" w:rsidR="001C1AAB" w:rsidRPr="001C1AAB" w:rsidRDefault="001C1AAB" w:rsidP="005E2362">
      <w:pPr>
        <w:pStyle w:val="Heading3"/>
        <w:keepNext w:val="0"/>
        <w:widowControl w:val="0"/>
        <w:rPr>
          <w:b w:val="0"/>
          <w:sz w:val="22"/>
        </w:rPr>
      </w:pPr>
      <w:r w:rsidRPr="001C1AAB">
        <w:rPr>
          <w:b w:val="0"/>
          <w:sz w:val="22"/>
        </w:rPr>
        <w:t xml:space="preserve">Tedarikçi tarafından teslim edilecek test kuponları veya numunelerinin sipariş emri ve eklerine uygun olarak üretildiği ve markalandığı garanti altına alınacaktır. </w:t>
      </w:r>
    </w:p>
    <w:p w14:paraId="492D702D" w14:textId="779DA9D7" w:rsidR="005B3706" w:rsidRPr="00BF14E9" w:rsidRDefault="00BF14E9" w:rsidP="005E2362">
      <w:pPr>
        <w:pStyle w:val="Heading3"/>
        <w:keepNext w:val="0"/>
        <w:widowControl w:val="0"/>
        <w:rPr>
          <w:b w:val="0"/>
          <w:sz w:val="22"/>
        </w:rPr>
      </w:pPr>
      <w:r w:rsidRPr="00BF14E9">
        <w:rPr>
          <w:b w:val="0"/>
          <w:sz w:val="22"/>
        </w:rPr>
        <w:t xml:space="preserve">Tedarikçinin test kuponlarını ve numunelerini teslim ediyor olması sipariş emri ve eklerinde geçen testleri yapma yükümlülüğünü ortadan kaldırmaz. </w:t>
      </w:r>
    </w:p>
    <w:p w14:paraId="439DD41F" w14:textId="3DF45B1F" w:rsidR="0087260C" w:rsidRPr="001A5731" w:rsidRDefault="0087260C" w:rsidP="005E2362">
      <w:pPr>
        <w:pStyle w:val="Heading3"/>
        <w:keepNext w:val="0"/>
        <w:widowControl w:val="0"/>
        <w:rPr>
          <w:b w:val="0"/>
          <w:sz w:val="22"/>
        </w:rPr>
      </w:pPr>
      <w:r w:rsidRPr="001A5731">
        <w:rPr>
          <w:b w:val="0"/>
          <w:sz w:val="22"/>
        </w:rPr>
        <w:t xml:space="preserve">Tahribatsız </w:t>
      </w:r>
      <w:r w:rsidR="009370B6">
        <w:rPr>
          <w:b w:val="0"/>
          <w:sz w:val="22"/>
        </w:rPr>
        <w:t>t</w:t>
      </w:r>
      <w:r w:rsidRPr="001A5731">
        <w:rPr>
          <w:b w:val="0"/>
          <w:sz w:val="22"/>
        </w:rPr>
        <w:t xml:space="preserve">est ve </w:t>
      </w:r>
      <w:r w:rsidR="009370B6">
        <w:rPr>
          <w:b w:val="0"/>
          <w:sz w:val="22"/>
        </w:rPr>
        <w:t>k</w:t>
      </w:r>
      <w:r w:rsidRPr="001A5731">
        <w:rPr>
          <w:b w:val="0"/>
          <w:sz w:val="22"/>
        </w:rPr>
        <w:t xml:space="preserve">alite </w:t>
      </w:r>
      <w:r w:rsidR="009370B6">
        <w:rPr>
          <w:b w:val="0"/>
          <w:sz w:val="22"/>
        </w:rPr>
        <w:t>k</w:t>
      </w:r>
      <w:r w:rsidRPr="001A5731">
        <w:rPr>
          <w:b w:val="0"/>
          <w:sz w:val="22"/>
        </w:rPr>
        <w:t xml:space="preserve">ontroller TÜBİTAK SAGE sipariş emri ekindeki teknik dokümanlar içeriğinde belirtilen uluslararası standartlara uygun olarak vasıflandırılmış, </w:t>
      </w:r>
      <w:r w:rsidRPr="001A5731">
        <w:rPr>
          <w:b w:val="0"/>
          <w:sz w:val="22"/>
        </w:rPr>
        <w:lastRenderedPageBreak/>
        <w:t xml:space="preserve">sertifikalı personeller tarafından </w:t>
      </w:r>
      <w:r w:rsidR="009370B6" w:rsidRPr="001A5731">
        <w:rPr>
          <w:b w:val="0"/>
          <w:sz w:val="22"/>
        </w:rPr>
        <w:t>gerçekleştiril</w:t>
      </w:r>
      <w:r w:rsidR="009370B6">
        <w:rPr>
          <w:b w:val="0"/>
          <w:sz w:val="22"/>
        </w:rPr>
        <w:t>ecektir</w:t>
      </w:r>
      <w:r w:rsidRPr="001A5731">
        <w:rPr>
          <w:b w:val="0"/>
          <w:sz w:val="22"/>
        </w:rPr>
        <w:t xml:space="preserve">.  Sipariş emri </w:t>
      </w:r>
      <w:r w:rsidR="009370B6">
        <w:rPr>
          <w:b w:val="0"/>
          <w:sz w:val="22"/>
        </w:rPr>
        <w:t>ve eklerinde</w:t>
      </w:r>
      <w:r w:rsidR="009370B6" w:rsidRPr="001A5731">
        <w:rPr>
          <w:b w:val="0"/>
          <w:sz w:val="22"/>
        </w:rPr>
        <w:t xml:space="preserve"> </w:t>
      </w:r>
      <w:r w:rsidRPr="001A5731">
        <w:rPr>
          <w:b w:val="0"/>
          <w:sz w:val="22"/>
        </w:rPr>
        <w:t xml:space="preserve">belirtilen bir standart olmaması halinde </w:t>
      </w:r>
      <w:r w:rsidR="009370B6">
        <w:rPr>
          <w:b w:val="0"/>
          <w:sz w:val="22"/>
        </w:rPr>
        <w:t>t</w:t>
      </w:r>
      <w:r w:rsidR="001D7EA5" w:rsidRPr="001A5731">
        <w:rPr>
          <w:b w:val="0"/>
          <w:sz w:val="22"/>
        </w:rPr>
        <w:t xml:space="preserve">ahribatsız </w:t>
      </w:r>
      <w:r w:rsidR="009370B6">
        <w:rPr>
          <w:b w:val="0"/>
          <w:sz w:val="22"/>
        </w:rPr>
        <w:t>m</w:t>
      </w:r>
      <w:r w:rsidR="001D7EA5" w:rsidRPr="001A5731">
        <w:rPr>
          <w:b w:val="0"/>
          <w:sz w:val="22"/>
        </w:rPr>
        <w:t>uayeneyi gerçekleş</w:t>
      </w:r>
      <w:r w:rsidR="00575D82">
        <w:rPr>
          <w:b w:val="0"/>
          <w:sz w:val="22"/>
        </w:rPr>
        <w:t>tiren personel ilgili EN ISO 9712</w:t>
      </w:r>
      <w:r w:rsidR="003F5CDE">
        <w:rPr>
          <w:b w:val="0"/>
          <w:sz w:val="22"/>
        </w:rPr>
        <w:t>, AISI/</w:t>
      </w:r>
      <w:r w:rsidR="00575D82">
        <w:rPr>
          <w:b w:val="0"/>
          <w:sz w:val="22"/>
        </w:rPr>
        <w:t>ASNT</w:t>
      </w:r>
      <w:r w:rsidR="003F5CDE">
        <w:rPr>
          <w:b w:val="0"/>
          <w:sz w:val="22"/>
        </w:rPr>
        <w:t>-CP-189,</w:t>
      </w:r>
      <w:r w:rsidR="00575D82">
        <w:rPr>
          <w:b w:val="0"/>
          <w:sz w:val="22"/>
        </w:rPr>
        <w:t xml:space="preserve"> </w:t>
      </w:r>
      <w:r w:rsidR="001D7EA5" w:rsidRPr="001A5731">
        <w:rPr>
          <w:b w:val="0"/>
          <w:sz w:val="22"/>
        </w:rPr>
        <w:t>SNT-TC-1A</w:t>
      </w:r>
      <w:r w:rsidR="003F5CDE">
        <w:rPr>
          <w:b w:val="0"/>
          <w:sz w:val="22"/>
        </w:rPr>
        <w:t xml:space="preserve"> veya NAS 410</w:t>
      </w:r>
      <w:r w:rsidR="001D7EA5" w:rsidRPr="001A5731">
        <w:rPr>
          <w:b w:val="0"/>
          <w:sz w:val="22"/>
        </w:rPr>
        <w:t xml:space="preserve"> standar</w:t>
      </w:r>
      <w:r w:rsidR="003F5CDE">
        <w:rPr>
          <w:b w:val="0"/>
          <w:sz w:val="22"/>
        </w:rPr>
        <w:t>t</w:t>
      </w:r>
      <w:r w:rsidR="001D7EA5" w:rsidRPr="001A5731">
        <w:rPr>
          <w:b w:val="0"/>
          <w:sz w:val="22"/>
        </w:rPr>
        <w:t>larına göre en az Seviye 1, sonuçları değerlendiren ve kabul/re</w:t>
      </w:r>
      <w:r w:rsidR="009370B6">
        <w:rPr>
          <w:b w:val="0"/>
          <w:sz w:val="22"/>
        </w:rPr>
        <w:t>t</w:t>
      </w:r>
      <w:r w:rsidR="001D7EA5" w:rsidRPr="001A5731">
        <w:rPr>
          <w:b w:val="0"/>
          <w:sz w:val="22"/>
        </w:rPr>
        <w:t xml:space="preserve"> kararını veren personel </w:t>
      </w:r>
      <w:r w:rsidR="009370B6">
        <w:rPr>
          <w:b w:val="0"/>
          <w:sz w:val="22"/>
        </w:rPr>
        <w:t xml:space="preserve">ise </w:t>
      </w:r>
      <w:r w:rsidR="001D7EA5" w:rsidRPr="001A5731">
        <w:rPr>
          <w:b w:val="0"/>
          <w:sz w:val="22"/>
        </w:rPr>
        <w:t xml:space="preserve">en az Seviye 2 sertifikasına sahip </w:t>
      </w:r>
      <w:r w:rsidR="009370B6" w:rsidRPr="001A5731">
        <w:rPr>
          <w:b w:val="0"/>
          <w:sz w:val="22"/>
        </w:rPr>
        <w:t>ol</w:t>
      </w:r>
      <w:r w:rsidR="009370B6">
        <w:rPr>
          <w:b w:val="0"/>
          <w:sz w:val="22"/>
        </w:rPr>
        <w:t>acaktır</w:t>
      </w:r>
      <w:r w:rsidR="001D7EA5" w:rsidRPr="001A5731">
        <w:rPr>
          <w:b w:val="0"/>
          <w:sz w:val="22"/>
        </w:rPr>
        <w:t xml:space="preserve">. </w:t>
      </w:r>
    </w:p>
    <w:p w14:paraId="20C97B66" w14:textId="2F045C9F" w:rsidR="001D7EA5" w:rsidRDefault="001D7EA5" w:rsidP="005E2362">
      <w:pPr>
        <w:pStyle w:val="Heading3"/>
        <w:keepNext w:val="0"/>
        <w:widowControl w:val="0"/>
        <w:rPr>
          <w:b w:val="0"/>
          <w:sz w:val="22"/>
        </w:rPr>
      </w:pPr>
      <w:r>
        <w:rPr>
          <w:b w:val="0"/>
          <w:sz w:val="22"/>
        </w:rPr>
        <w:t xml:space="preserve">Elektronik </w:t>
      </w:r>
      <w:r w:rsidR="009370B6">
        <w:rPr>
          <w:b w:val="0"/>
          <w:sz w:val="22"/>
        </w:rPr>
        <w:t xml:space="preserve">ölçüm </w:t>
      </w:r>
      <w:r>
        <w:rPr>
          <w:b w:val="0"/>
          <w:sz w:val="22"/>
        </w:rPr>
        <w:t xml:space="preserve">ve </w:t>
      </w:r>
      <w:r w:rsidR="009370B6">
        <w:rPr>
          <w:b w:val="0"/>
          <w:sz w:val="22"/>
        </w:rPr>
        <w:t xml:space="preserve">kalite kontroller </w:t>
      </w:r>
      <w:r>
        <w:rPr>
          <w:b w:val="0"/>
          <w:sz w:val="22"/>
        </w:rPr>
        <w:t xml:space="preserve">TÜBİTAK SAGE sipariş emri </w:t>
      </w:r>
      <w:r w:rsidR="009370B6">
        <w:rPr>
          <w:b w:val="0"/>
          <w:sz w:val="22"/>
        </w:rPr>
        <w:t>ve eklerin</w:t>
      </w:r>
      <w:r>
        <w:rPr>
          <w:b w:val="0"/>
          <w:sz w:val="22"/>
        </w:rPr>
        <w:t xml:space="preserve">de belirtilen uluslararası standartlara uygun olarak vasıflandırılmış, sertifikalı personeller tarafından </w:t>
      </w:r>
      <w:r w:rsidR="009370B6">
        <w:rPr>
          <w:b w:val="0"/>
          <w:sz w:val="22"/>
        </w:rPr>
        <w:t>gerçekleştirilecektir</w:t>
      </w:r>
      <w:r>
        <w:rPr>
          <w:b w:val="0"/>
          <w:sz w:val="22"/>
        </w:rPr>
        <w:t>.  Sipariş emri</w:t>
      </w:r>
      <w:r w:rsidR="009370B6">
        <w:rPr>
          <w:b w:val="0"/>
          <w:sz w:val="22"/>
        </w:rPr>
        <w:t xml:space="preserve"> ve eklerinde</w:t>
      </w:r>
      <w:r>
        <w:rPr>
          <w:b w:val="0"/>
          <w:sz w:val="22"/>
        </w:rPr>
        <w:t xml:space="preserve"> belirtil</w:t>
      </w:r>
      <w:r w:rsidR="00155512">
        <w:rPr>
          <w:b w:val="0"/>
          <w:sz w:val="22"/>
        </w:rPr>
        <w:t xml:space="preserve">mese bile </w:t>
      </w:r>
      <w:r w:rsidR="009370B6">
        <w:rPr>
          <w:b w:val="0"/>
          <w:sz w:val="22"/>
        </w:rPr>
        <w:t>e</w:t>
      </w:r>
      <w:r w:rsidR="00155512">
        <w:rPr>
          <w:b w:val="0"/>
          <w:sz w:val="22"/>
        </w:rPr>
        <w:t xml:space="preserve">lektronik </w:t>
      </w:r>
      <w:r w:rsidR="009370B6">
        <w:rPr>
          <w:b w:val="0"/>
          <w:sz w:val="22"/>
        </w:rPr>
        <w:t>ö</w:t>
      </w:r>
      <w:r w:rsidR="00155512">
        <w:rPr>
          <w:b w:val="0"/>
          <w:sz w:val="22"/>
        </w:rPr>
        <w:t xml:space="preserve">lçüm ve </w:t>
      </w:r>
      <w:r w:rsidR="009370B6">
        <w:rPr>
          <w:b w:val="0"/>
          <w:sz w:val="22"/>
        </w:rPr>
        <w:t>k</w:t>
      </w:r>
      <w:r w:rsidR="00155512">
        <w:rPr>
          <w:b w:val="0"/>
          <w:sz w:val="22"/>
        </w:rPr>
        <w:t xml:space="preserve">alite </w:t>
      </w:r>
      <w:r w:rsidR="009370B6">
        <w:rPr>
          <w:b w:val="0"/>
          <w:sz w:val="22"/>
        </w:rPr>
        <w:t>k</w:t>
      </w:r>
      <w:r w:rsidR="00155512">
        <w:rPr>
          <w:b w:val="0"/>
          <w:sz w:val="22"/>
        </w:rPr>
        <w:t xml:space="preserve">ontrollerini gerçekleştiren </w:t>
      </w:r>
      <w:r>
        <w:rPr>
          <w:b w:val="0"/>
          <w:sz w:val="22"/>
        </w:rPr>
        <w:t>personel</w:t>
      </w:r>
      <w:r w:rsidR="00155512">
        <w:rPr>
          <w:b w:val="0"/>
          <w:sz w:val="22"/>
        </w:rPr>
        <w:t>,</w:t>
      </w:r>
      <w:r>
        <w:rPr>
          <w:b w:val="0"/>
          <w:sz w:val="22"/>
        </w:rPr>
        <w:t xml:space="preserve"> </w:t>
      </w:r>
      <w:r w:rsidR="009215D0">
        <w:rPr>
          <w:b w:val="0"/>
          <w:sz w:val="22"/>
        </w:rPr>
        <w:t>k</w:t>
      </w:r>
      <w:r w:rsidR="009215D0" w:rsidRPr="00D9091C">
        <w:rPr>
          <w:b w:val="0"/>
          <w:sz w:val="22"/>
        </w:rPr>
        <w:t xml:space="preserve">ablaj kalite kontrol ve testleri </w:t>
      </w:r>
      <w:r w:rsidR="009215D0">
        <w:rPr>
          <w:b w:val="0"/>
          <w:sz w:val="22"/>
        </w:rPr>
        <w:t>için</w:t>
      </w:r>
      <w:r w:rsidR="009215D0" w:rsidRPr="00D9091C">
        <w:rPr>
          <w:b w:val="0"/>
          <w:sz w:val="22"/>
        </w:rPr>
        <w:t xml:space="preserve"> IPC/WHMA-A-620</w:t>
      </w:r>
      <w:r w:rsidR="009215D0">
        <w:rPr>
          <w:b w:val="0"/>
          <w:sz w:val="22"/>
        </w:rPr>
        <w:t xml:space="preserve">, BDK </w:t>
      </w:r>
      <w:r w:rsidR="009215D0" w:rsidRPr="00D9091C">
        <w:rPr>
          <w:b w:val="0"/>
          <w:sz w:val="22"/>
        </w:rPr>
        <w:t xml:space="preserve">kalite kontrol ve testleri </w:t>
      </w:r>
      <w:r w:rsidR="009215D0">
        <w:rPr>
          <w:b w:val="0"/>
          <w:sz w:val="22"/>
        </w:rPr>
        <w:t>için</w:t>
      </w:r>
      <w:r w:rsidR="009215D0" w:rsidRPr="00D9091C">
        <w:rPr>
          <w:b w:val="0"/>
          <w:sz w:val="22"/>
        </w:rPr>
        <w:t xml:space="preserve"> </w:t>
      </w:r>
      <w:r w:rsidR="009215D0">
        <w:rPr>
          <w:b w:val="0"/>
          <w:sz w:val="22"/>
        </w:rPr>
        <w:t>IPC-A-600 ve dizgi yapılmış elektronik kartların kalite kontrolü ve testler için IPC-A-610 standar</w:t>
      </w:r>
      <w:r w:rsidR="009B6885">
        <w:rPr>
          <w:b w:val="0"/>
          <w:sz w:val="22"/>
        </w:rPr>
        <w:t>d</w:t>
      </w:r>
      <w:r w:rsidR="009215D0">
        <w:rPr>
          <w:b w:val="0"/>
          <w:sz w:val="22"/>
        </w:rPr>
        <w:t xml:space="preserve">ına göre </w:t>
      </w:r>
      <w:r w:rsidR="00155512">
        <w:rPr>
          <w:b w:val="0"/>
          <w:sz w:val="22"/>
        </w:rPr>
        <w:t xml:space="preserve">vasıflandırılmış ve geçerliliği devam eden </w:t>
      </w:r>
      <w:r>
        <w:rPr>
          <w:b w:val="0"/>
          <w:sz w:val="22"/>
        </w:rPr>
        <w:t>sertifika</w:t>
      </w:r>
      <w:r w:rsidR="00155512">
        <w:rPr>
          <w:b w:val="0"/>
          <w:sz w:val="22"/>
        </w:rPr>
        <w:t xml:space="preserve"> sahibi </w:t>
      </w:r>
      <w:r w:rsidR="009370B6">
        <w:rPr>
          <w:b w:val="0"/>
          <w:sz w:val="22"/>
        </w:rPr>
        <w:t>olacaktır</w:t>
      </w:r>
      <w:r w:rsidR="009B6885">
        <w:rPr>
          <w:b w:val="0"/>
          <w:sz w:val="22"/>
        </w:rPr>
        <w:t>.</w:t>
      </w:r>
    </w:p>
    <w:p w14:paraId="4567EBE8" w14:textId="2D00566C" w:rsidR="00BF14E9" w:rsidRPr="00BF14E9" w:rsidRDefault="00BF14E9" w:rsidP="005E2362">
      <w:pPr>
        <w:pStyle w:val="Heading3"/>
        <w:keepNext w:val="0"/>
        <w:widowControl w:val="0"/>
        <w:rPr>
          <w:b w:val="0"/>
          <w:sz w:val="22"/>
        </w:rPr>
      </w:pPr>
      <w:r w:rsidRPr="00BF14E9">
        <w:rPr>
          <w:b w:val="0"/>
          <w:sz w:val="22"/>
        </w:rPr>
        <w:t xml:space="preserve">Yapılan kalite kontrollerin uygun altyapı ve çevre koşullarında (TÜBİTAK SAGE sipariş emri ve ekleriyle uluslararası standartlarda belirtilen uygun ortam koşullarında) </w:t>
      </w:r>
      <w:r w:rsidR="0078123A">
        <w:rPr>
          <w:b w:val="0"/>
          <w:sz w:val="22"/>
        </w:rPr>
        <w:t>yapılması sağlanacaktır.</w:t>
      </w:r>
    </w:p>
    <w:p w14:paraId="1C3C0680" w14:textId="77777777" w:rsidR="00F7464D" w:rsidRDefault="00BF14E9" w:rsidP="005E2362">
      <w:pPr>
        <w:pStyle w:val="Heading3"/>
        <w:keepNext w:val="0"/>
        <w:widowControl w:val="0"/>
        <w:rPr>
          <w:b w:val="0"/>
          <w:sz w:val="22"/>
        </w:rPr>
      </w:pPr>
      <w:r w:rsidRPr="00BF14E9">
        <w:rPr>
          <w:b w:val="0"/>
          <w:sz w:val="22"/>
        </w:rPr>
        <w:t>Kalite kontrollerde kullanılan araç/gereç/aygıt, ölçüm/kalite kontrol cihazları kodu ve ismi, ölçüm/kalite kontrol yöntemi bilgisi, varsa kullanılan sarf malzemeleri sertifikaları ve son kullanım tarihi bilgilerinin izlenebilirliği kontrol edilecektir.</w:t>
      </w:r>
    </w:p>
    <w:p w14:paraId="68BDE376" w14:textId="7A227741" w:rsidR="00BF14E9" w:rsidRPr="00BF14E9" w:rsidRDefault="00F7464D" w:rsidP="005E2362">
      <w:pPr>
        <w:pStyle w:val="Heading3"/>
        <w:keepNext w:val="0"/>
        <w:widowControl w:val="0"/>
        <w:rPr>
          <w:b w:val="0"/>
          <w:sz w:val="22"/>
        </w:rPr>
      </w:pPr>
      <w:r>
        <w:rPr>
          <w:b w:val="0"/>
          <w:sz w:val="22"/>
        </w:rPr>
        <w:t>Tedarikçi</w:t>
      </w:r>
      <w:r w:rsidR="00F92202">
        <w:rPr>
          <w:b w:val="0"/>
          <w:sz w:val="22"/>
        </w:rPr>
        <w:t>,</w:t>
      </w:r>
      <w:r>
        <w:rPr>
          <w:b w:val="0"/>
          <w:sz w:val="22"/>
        </w:rPr>
        <w:t xml:space="preserve"> M/B/AÜ/Ü’ler hazır olduğunda ilgili tüm ürünlerin sipariş emri ve eklerine uygunluğunu kanıtlayan Kalite Kontrol Formu/Raporu veya Tedarikçi Uygunluk Belgesi</w:t>
      </w:r>
      <w:r w:rsidR="00F92202">
        <w:rPr>
          <w:b w:val="0"/>
          <w:sz w:val="22"/>
        </w:rPr>
        <w:t>’</w:t>
      </w:r>
      <w:r>
        <w:rPr>
          <w:b w:val="0"/>
          <w:sz w:val="22"/>
        </w:rPr>
        <w:t xml:space="preserve">ni hazırlayacak ve buraya kadar belirtilen tüm diğer kalite kayıtları Tedarikçi Kalite Kontrol Formu veya Uygunluk Belgesi’nin eki olacaktır. Uygunluk Belgesi içeriğinde bulunacak ekler kısmında tüm eklerin adı, kayıt numarası/belge numarası, sayfa sayısı vb. </w:t>
      </w:r>
      <w:r w:rsidR="00F92202">
        <w:rPr>
          <w:b w:val="0"/>
          <w:sz w:val="22"/>
        </w:rPr>
        <w:t xml:space="preserve">bilgiler yer alacaktır. </w:t>
      </w:r>
      <w:r>
        <w:rPr>
          <w:b w:val="0"/>
          <w:sz w:val="22"/>
        </w:rPr>
        <w:t xml:space="preserve">Tedarikçi Uygunluk Belgesi </w:t>
      </w:r>
      <w:r w:rsidR="00F92202">
        <w:rPr>
          <w:b w:val="0"/>
          <w:sz w:val="22"/>
        </w:rPr>
        <w:t xml:space="preserve">iş </w:t>
      </w:r>
      <w:r>
        <w:rPr>
          <w:b w:val="0"/>
          <w:sz w:val="22"/>
        </w:rPr>
        <w:t>bu belge içeriğinde belirtilen Uygunluk Belgesinin içermesi gereken tüm bilgileri içerecek ve izlenebilirlik gereksinimini karşılayacaktır.</w:t>
      </w:r>
    </w:p>
    <w:p w14:paraId="5977EC83" w14:textId="586CF520" w:rsidR="00814F2E" w:rsidRDefault="00F92202" w:rsidP="005E2362">
      <w:pPr>
        <w:pStyle w:val="Heading2"/>
        <w:keepNext w:val="0"/>
        <w:widowControl w:val="0"/>
      </w:pPr>
      <w:bookmarkStart w:id="9" w:name="_Ref509497205"/>
      <w:r>
        <w:t>M/B/AÜ/Ü’lerin Son Kontrolü ve Sevki</w:t>
      </w:r>
      <w:bookmarkEnd w:id="9"/>
    </w:p>
    <w:p w14:paraId="25CEAC54" w14:textId="77777777" w:rsidR="00F92202" w:rsidRDefault="00F92202" w:rsidP="005E2362">
      <w:pPr>
        <w:pStyle w:val="Heading3"/>
        <w:keepNext w:val="0"/>
        <w:widowControl w:val="0"/>
        <w:rPr>
          <w:b w:val="0"/>
          <w:sz w:val="22"/>
        </w:rPr>
      </w:pPr>
      <w:r>
        <w:rPr>
          <w:b w:val="0"/>
          <w:sz w:val="22"/>
        </w:rPr>
        <w:t xml:space="preserve">KGT tarafından ürünlerin ve gerçekleştirilen kalite kontrol faaliyetlerinin sipariş emri ve ekleri ile iş bu belgeye uygun olduğu kontrol edilecek ve ön kabul işlemlerine hazır olduğu garanti altına alınacaktır. </w:t>
      </w:r>
    </w:p>
    <w:p w14:paraId="183B30BD" w14:textId="2AB284AD" w:rsidR="00945F8E" w:rsidRPr="00945F8E" w:rsidRDefault="00945F8E" w:rsidP="005E2362">
      <w:pPr>
        <w:pStyle w:val="Heading3"/>
        <w:keepNext w:val="0"/>
        <w:widowControl w:val="0"/>
        <w:rPr>
          <w:b w:val="0"/>
          <w:sz w:val="22"/>
        </w:rPr>
      </w:pPr>
      <w:r w:rsidRPr="00945F8E">
        <w:rPr>
          <w:b w:val="0"/>
          <w:sz w:val="22"/>
        </w:rPr>
        <w:t xml:space="preserve">Uygun olmayan ürünler Tedarikçi tarafından </w:t>
      </w:r>
      <w:r w:rsidRPr="00945F8E">
        <w:rPr>
          <w:b w:val="0"/>
          <w:sz w:val="22"/>
        </w:rPr>
        <w:fldChar w:fldCharType="begin"/>
      </w:r>
      <w:r w:rsidRPr="00945F8E">
        <w:rPr>
          <w:b w:val="0"/>
          <w:sz w:val="22"/>
        </w:rPr>
        <w:instrText xml:space="preserve"> REF _Ref506189897 \r \h </w:instrText>
      </w:r>
      <w:r>
        <w:rPr>
          <w:b w:val="0"/>
          <w:sz w:val="22"/>
        </w:rPr>
        <w:instrText xml:space="preserve"> \* MERGEFORMAT </w:instrText>
      </w:r>
      <w:r w:rsidRPr="00945F8E">
        <w:rPr>
          <w:b w:val="0"/>
          <w:sz w:val="22"/>
        </w:rPr>
      </w:r>
      <w:r w:rsidRPr="00945F8E">
        <w:rPr>
          <w:b w:val="0"/>
          <w:sz w:val="22"/>
        </w:rPr>
        <w:fldChar w:fldCharType="separate"/>
      </w:r>
      <w:r w:rsidR="00265FAA">
        <w:rPr>
          <w:b w:val="0"/>
          <w:sz w:val="22"/>
        </w:rPr>
        <w:t>5.6</w:t>
      </w:r>
      <w:r w:rsidRPr="00945F8E">
        <w:rPr>
          <w:b w:val="0"/>
          <w:sz w:val="22"/>
        </w:rPr>
        <w:fldChar w:fldCharType="end"/>
      </w:r>
      <w:r w:rsidRPr="00945F8E">
        <w:rPr>
          <w:b w:val="0"/>
          <w:sz w:val="22"/>
        </w:rPr>
        <w:t xml:space="preserve"> maddesine göre ele alınacak ve bu </w:t>
      </w:r>
      <w:r w:rsidRPr="00945F8E">
        <w:rPr>
          <w:b w:val="0"/>
          <w:sz w:val="22"/>
        </w:rPr>
        <w:lastRenderedPageBreak/>
        <w:t>ürünlerin TÜBİTAK SAGE’ye sevki engellenecektir.</w:t>
      </w:r>
    </w:p>
    <w:p w14:paraId="2ED17766" w14:textId="53369456" w:rsidR="00945F8E" w:rsidRPr="00945F8E" w:rsidRDefault="00945F8E" w:rsidP="005E2362">
      <w:pPr>
        <w:pStyle w:val="Heading3"/>
        <w:keepNext w:val="0"/>
        <w:widowControl w:val="0"/>
        <w:rPr>
          <w:b w:val="0"/>
          <w:sz w:val="22"/>
        </w:rPr>
      </w:pPr>
      <w:r w:rsidRPr="00945F8E">
        <w:rPr>
          <w:b w:val="0"/>
          <w:sz w:val="22"/>
        </w:rPr>
        <w:t>KGT tarafından uygun olduğu değerlendirilen ürünlerin ön kabul işlemlerinin başlaması için TÜBİTAK SAGE’ye</w:t>
      </w:r>
      <w:r w:rsidR="0070576E">
        <w:rPr>
          <w:b w:val="0"/>
          <w:sz w:val="22"/>
        </w:rPr>
        <w:t xml:space="preserve"> bilgi verilecektir. TÜBİTAK SAGE tarafından yetkilendirilmiş </w:t>
      </w:r>
      <w:r w:rsidR="005B4E8F">
        <w:rPr>
          <w:b w:val="0"/>
          <w:sz w:val="22"/>
        </w:rPr>
        <w:t>ve</w:t>
      </w:r>
      <w:r w:rsidRPr="00945F8E">
        <w:rPr>
          <w:b w:val="0"/>
          <w:sz w:val="22"/>
        </w:rPr>
        <w:t xml:space="preserve"> </w:t>
      </w:r>
      <w:r w:rsidR="0070576E">
        <w:rPr>
          <w:b w:val="0"/>
          <w:sz w:val="22"/>
        </w:rPr>
        <w:t xml:space="preserve">tedarikçiye bildirilmiş </w:t>
      </w:r>
      <w:r w:rsidRPr="00945F8E">
        <w:rPr>
          <w:b w:val="0"/>
          <w:sz w:val="22"/>
        </w:rPr>
        <w:t>kaynağında muayene</w:t>
      </w:r>
      <w:r w:rsidR="0070576E">
        <w:rPr>
          <w:b w:val="0"/>
          <w:sz w:val="22"/>
        </w:rPr>
        <w:t xml:space="preserve"> firması varsa ilgili firma da bilgilendirmeye </w:t>
      </w:r>
      <w:r w:rsidR="007440F6">
        <w:rPr>
          <w:b w:val="0"/>
          <w:sz w:val="22"/>
        </w:rPr>
        <w:t>dâhil</w:t>
      </w:r>
      <w:r w:rsidR="0070576E">
        <w:rPr>
          <w:b w:val="0"/>
          <w:sz w:val="22"/>
        </w:rPr>
        <w:t xml:space="preserve"> edilecektir.</w:t>
      </w:r>
      <w:r w:rsidRPr="00945F8E">
        <w:rPr>
          <w:b w:val="0"/>
          <w:sz w:val="22"/>
        </w:rPr>
        <w:t xml:space="preserve"> Aksi belirtilmedikçe ön kabul işlemleri yapılmadan ürünler TÜBİTAK SAGE’ye sevk edilmeyecektir.</w:t>
      </w:r>
    </w:p>
    <w:p w14:paraId="4EAF5558" w14:textId="38C26684" w:rsidR="00945F8E" w:rsidRPr="00945F8E" w:rsidRDefault="00945F8E" w:rsidP="005E2362">
      <w:pPr>
        <w:pStyle w:val="Heading3"/>
        <w:keepNext w:val="0"/>
        <w:widowControl w:val="0"/>
        <w:rPr>
          <w:b w:val="0"/>
          <w:sz w:val="22"/>
        </w:rPr>
      </w:pPr>
      <w:r w:rsidRPr="00945F8E">
        <w:rPr>
          <w:b w:val="0"/>
          <w:sz w:val="22"/>
        </w:rPr>
        <w:t xml:space="preserve">TÜBİTAK SAGE </w:t>
      </w:r>
      <w:r w:rsidR="00AB2C9C">
        <w:rPr>
          <w:b w:val="0"/>
          <w:sz w:val="22"/>
        </w:rPr>
        <w:t xml:space="preserve">veya Kaynağında Muayene Firması </w:t>
      </w:r>
      <w:r w:rsidRPr="00945F8E">
        <w:rPr>
          <w:b w:val="0"/>
          <w:sz w:val="22"/>
        </w:rPr>
        <w:t xml:space="preserve">kabul işlemlerini kayıtlar üzerinden yapabileceği gibi uygun olduğu beyan edilen ürünlerin bir kısmı veya tamamına ait kalite kontrol işlemlerinin nezaretinde Tedarikçi tarafından tamamen ya da kısmen tekrar edilmesini isteyebilir. Bu durumda talep edilen faaliyetler Tedarikçi tarafından tekrarlanacaktır. </w:t>
      </w:r>
    </w:p>
    <w:p w14:paraId="49D1AEBF" w14:textId="6FE5837A" w:rsidR="00945F8E" w:rsidRPr="00945F8E" w:rsidRDefault="00945F8E" w:rsidP="005E2362">
      <w:pPr>
        <w:pStyle w:val="Heading3"/>
        <w:keepNext w:val="0"/>
        <w:widowControl w:val="0"/>
        <w:rPr>
          <w:b w:val="0"/>
          <w:sz w:val="22"/>
        </w:rPr>
      </w:pPr>
      <w:r w:rsidRPr="00945F8E">
        <w:rPr>
          <w:b w:val="0"/>
          <w:sz w:val="22"/>
        </w:rPr>
        <w:t xml:space="preserve">TÜBİTAK SAGE veya kaynağında muayene firması gerekli kontrollere aksi gerekmedikçe, tedarikçiden talep edeceği kalite kayıtları üzerinden ön inceleme yaparak başlar. Bu aşamada </w:t>
      </w:r>
      <w:r w:rsidR="002F1C4E">
        <w:rPr>
          <w:b w:val="0"/>
          <w:sz w:val="22"/>
        </w:rPr>
        <w:t>T</w:t>
      </w:r>
      <w:r w:rsidRPr="00945F8E">
        <w:rPr>
          <w:b w:val="0"/>
          <w:sz w:val="22"/>
        </w:rPr>
        <w:t xml:space="preserve">edarikçi ilgili tüm kalite kayıtlarını </w:t>
      </w:r>
      <w:r w:rsidR="005B4E8F">
        <w:rPr>
          <w:b w:val="0"/>
          <w:sz w:val="22"/>
        </w:rPr>
        <w:t xml:space="preserve">TÜBİTAK SAGE ve kaynağında muayene </w:t>
      </w:r>
      <w:r w:rsidRPr="00945F8E">
        <w:rPr>
          <w:b w:val="0"/>
          <w:sz w:val="22"/>
        </w:rPr>
        <w:t>firma</w:t>
      </w:r>
      <w:r w:rsidR="005B4E8F">
        <w:rPr>
          <w:b w:val="0"/>
          <w:sz w:val="22"/>
        </w:rPr>
        <w:t>sına</w:t>
      </w:r>
      <w:r w:rsidRPr="00945F8E">
        <w:rPr>
          <w:b w:val="0"/>
          <w:sz w:val="22"/>
        </w:rPr>
        <w:t xml:space="preserve"> göndermekle sorumludur. Ön inceleme sonucunda kalite kontrol kayıtlarında</w:t>
      </w:r>
      <w:r w:rsidR="005B4E8F">
        <w:rPr>
          <w:b w:val="0"/>
          <w:sz w:val="22"/>
        </w:rPr>
        <w:t xml:space="preserve"> veya kalite kontrollerde</w:t>
      </w:r>
      <w:r w:rsidRPr="00945F8E">
        <w:rPr>
          <w:b w:val="0"/>
          <w:sz w:val="22"/>
        </w:rPr>
        <w:t xml:space="preserve"> tespit edilen eksiklik, yanlışlık veya uygunsuzluk varsa düzeltilmesi</w:t>
      </w:r>
      <w:r w:rsidR="005B4E8F">
        <w:rPr>
          <w:b w:val="0"/>
          <w:sz w:val="22"/>
        </w:rPr>
        <w:t>/tekrar edilmesi</w:t>
      </w:r>
      <w:r w:rsidRPr="00945F8E">
        <w:rPr>
          <w:b w:val="0"/>
          <w:sz w:val="22"/>
        </w:rPr>
        <w:t xml:space="preserve"> için </w:t>
      </w:r>
      <w:r w:rsidR="002F1C4E">
        <w:rPr>
          <w:b w:val="0"/>
          <w:sz w:val="22"/>
        </w:rPr>
        <w:t>T</w:t>
      </w:r>
      <w:r w:rsidR="002F1C4E" w:rsidRPr="00945F8E">
        <w:rPr>
          <w:b w:val="0"/>
          <w:sz w:val="22"/>
        </w:rPr>
        <w:t xml:space="preserve">edarikçiye </w:t>
      </w:r>
      <w:r w:rsidRPr="00945F8E">
        <w:rPr>
          <w:b w:val="0"/>
          <w:sz w:val="22"/>
        </w:rPr>
        <w:t>süre verilir</w:t>
      </w:r>
      <w:r w:rsidR="00774D1D">
        <w:rPr>
          <w:b w:val="0"/>
          <w:sz w:val="22"/>
        </w:rPr>
        <w:t xml:space="preserve">. </w:t>
      </w:r>
      <w:r w:rsidRPr="00945F8E">
        <w:rPr>
          <w:b w:val="0"/>
          <w:sz w:val="22"/>
        </w:rPr>
        <w:t xml:space="preserve">Bu süre </w:t>
      </w:r>
      <w:r w:rsidR="005B4E8F">
        <w:rPr>
          <w:b w:val="0"/>
          <w:sz w:val="22"/>
        </w:rPr>
        <w:t xml:space="preserve">M/B/AÜ/Ü’lerin zamanında sevkini engelleyecek/aksatacak bir süre olamaz. Eksiklik veya uygunsuzluktan kaynaklanan süre kayıplarını engellemek </w:t>
      </w:r>
      <w:r w:rsidR="002F1C4E">
        <w:rPr>
          <w:b w:val="0"/>
          <w:sz w:val="22"/>
        </w:rPr>
        <w:t xml:space="preserve">Tedarikçi </w:t>
      </w:r>
      <w:r w:rsidR="00774D1D">
        <w:rPr>
          <w:b w:val="0"/>
          <w:sz w:val="22"/>
        </w:rPr>
        <w:t>sorumluluğundadır. İlgili</w:t>
      </w:r>
      <w:r w:rsidRPr="00945F8E">
        <w:rPr>
          <w:b w:val="0"/>
          <w:sz w:val="22"/>
        </w:rPr>
        <w:t xml:space="preserve"> süre sonunda </w:t>
      </w:r>
      <w:r w:rsidR="002F1C4E">
        <w:rPr>
          <w:b w:val="0"/>
          <w:sz w:val="22"/>
        </w:rPr>
        <w:t>T</w:t>
      </w:r>
      <w:r w:rsidR="002F1C4E" w:rsidRPr="00945F8E">
        <w:rPr>
          <w:b w:val="0"/>
          <w:sz w:val="22"/>
        </w:rPr>
        <w:t xml:space="preserve">edarikçi </w:t>
      </w:r>
      <w:r w:rsidRPr="00945F8E">
        <w:rPr>
          <w:b w:val="0"/>
          <w:sz w:val="22"/>
        </w:rPr>
        <w:t xml:space="preserve">ile planlanacak kaynağında muayene faaliyeti </w:t>
      </w:r>
      <w:r w:rsidR="002F1C4E">
        <w:rPr>
          <w:b w:val="0"/>
          <w:sz w:val="22"/>
        </w:rPr>
        <w:t>T</w:t>
      </w:r>
      <w:r w:rsidR="002F1C4E" w:rsidRPr="00945F8E">
        <w:rPr>
          <w:b w:val="0"/>
          <w:sz w:val="22"/>
        </w:rPr>
        <w:t xml:space="preserve">edarikçinin </w:t>
      </w:r>
      <w:r w:rsidRPr="00945F8E">
        <w:rPr>
          <w:b w:val="0"/>
          <w:sz w:val="22"/>
        </w:rPr>
        <w:t>tesislerinde gerçekleştirilir</w:t>
      </w:r>
      <w:r w:rsidR="002F1C4E">
        <w:rPr>
          <w:b w:val="0"/>
          <w:sz w:val="22"/>
        </w:rPr>
        <w:t>.</w:t>
      </w:r>
      <w:r w:rsidRPr="00945F8E">
        <w:rPr>
          <w:b w:val="0"/>
          <w:sz w:val="22"/>
        </w:rPr>
        <w:t xml:space="preserve"> </w:t>
      </w:r>
    </w:p>
    <w:p w14:paraId="6718FC10" w14:textId="77777777" w:rsidR="00774D1D" w:rsidRDefault="00774D1D" w:rsidP="005E2362">
      <w:pPr>
        <w:pStyle w:val="Heading3"/>
        <w:keepNext w:val="0"/>
        <w:widowControl w:val="0"/>
        <w:rPr>
          <w:b w:val="0"/>
          <w:sz w:val="22"/>
        </w:rPr>
      </w:pPr>
      <w:r>
        <w:rPr>
          <w:b w:val="0"/>
          <w:sz w:val="22"/>
        </w:rPr>
        <w:t>Ön kabul işlemleri sonucuna göre TÜBİTAK SAGE tarafından uygunluğu onaylanan ürünler Tedarikçi tarafından TÜBİTAK SAGE’ye sevk edilebilecektir.</w:t>
      </w:r>
    </w:p>
    <w:p w14:paraId="15D83B71" w14:textId="288C6103" w:rsidR="003B6EE2" w:rsidRPr="00627E5F" w:rsidRDefault="00774D1D" w:rsidP="005E2362">
      <w:pPr>
        <w:pStyle w:val="Heading3"/>
        <w:keepNext w:val="0"/>
        <w:widowControl w:val="0"/>
        <w:rPr>
          <w:b w:val="0"/>
          <w:sz w:val="22"/>
        </w:rPr>
      </w:pPr>
      <w:r>
        <w:rPr>
          <w:b w:val="0"/>
          <w:sz w:val="22"/>
        </w:rPr>
        <w:t>Ön kabul işlemleri tamamlanan ürünlerin kesin kabulleri TÜBİTAK SAGE’ye sevk edilmesinden sonra yapılacaktır. Ön kabul yapılması ve sevk izninin verilmesi ürünlerin kesin kabulünün yapıldığı anlamına gelmemektedir.</w:t>
      </w:r>
    </w:p>
    <w:p w14:paraId="5BB2D092" w14:textId="68CC8F71" w:rsidR="00250357" w:rsidRDefault="00250357" w:rsidP="005E2362">
      <w:pPr>
        <w:pStyle w:val="Heading2"/>
        <w:keepNext w:val="0"/>
        <w:widowControl w:val="0"/>
      </w:pPr>
      <w:bookmarkStart w:id="10" w:name="_Ref506189897"/>
      <w:r>
        <w:t xml:space="preserve">Uygun Olmayan </w:t>
      </w:r>
      <w:r w:rsidR="00F05F67">
        <w:t>Ürünler</w:t>
      </w:r>
      <w:r w:rsidR="003B6EE2">
        <w:t xml:space="preserve"> ile</w:t>
      </w:r>
      <w:r>
        <w:t xml:space="preserve"> ilgili İşlemler</w:t>
      </w:r>
      <w:bookmarkEnd w:id="10"/>
    </w:p>
    <w:p w14:paraId="19D2B381" w14:textId="77777777" w:rsidR="00774D1D" w:rsidRPr="00774D1D" w:rsidRDefault="00774D1D" w:rsidP="005E2362">
      <w:pPr>
        <w:pStyle w:val="Heading3"/>
        <w:keepNext w:val="0"/>
        <w:widowControl w:val="0"/>
        <w:rPr>
          <w:b w:val="0"/>
          <w:sz w:val="22"/>
        </w:rPr>
      </w:pPr>
      <w:r w:rsidRPr="00774D1D">
        <w:rPr>
          <w:b w:val="0"/>
          <w:sz w:val="22"/>
        </w:rPr>
        <w:t>Uygun olmayan ürünlerin sipariş emri ve eklerinde istenen Kalite Yönetim Sistemine uygun olarak kabul ürünlerden ayrılması sağlanacaktır.  Bu kapsamda uygun olmayan ürünün tanımlanması ve markalanmasının yapılması sağlanacaktır.</w:t>
      </w:r>
    </w:p>
    <w:p w14:paraId="4C6B61FD" w14:textId="17C455AC" w:rsidR="00250357" w:rsidRDefault="00250357" w:rsidP="005E2362">
      <w:pPr>
        <w:pStyle w:val="Heading3"/>
        <w:keepNext w:val="0"/>
        <w:widowControl w:val="0"/>
        <w:rPr>
          <w:b w:val="0"/>
          <w:sz w:val="22"/>
        </w:rPr>
      </w:pPr>
      <w:r w:rsidRPr="00250357">
        <w:rPr>
          <w:b w:val="0"/>
          <w:sz w:val="22"/>
        </w:rPr>
        <w:lastRenderedPageBreak/>
        <w:t>Uygunsuz ürünlerin TÜBİTAK SAGE</w:t>
      </w:r>
      <w:r w:rsidR="00F66532">
        <w:rPr>
          <w:b w:val="0"/>
          <w:sz w:val="22"/>
        </w:rPr>
        <w:t>’ ye</w:t>
      </w:r>
      <w:r w:rsidRPr="00250357">
        <w:rPr>
          <w:b w:val="0"/>
          <w:sz w:val="22"/>
        </w:rPr>
        <w:t xml:space="preserve"> gönderilmemesi garanti altına </w:t>
      </w:r>
      <w:r w:rsidR="00F05F67" w:rsidRPr="00250357">
        <w:rPr>
          <w:b w:val="0"/>
          <w:sz w:val="22"/>
        </w:rPr>
        <w:t>alın</w:t>
      </w:r>
      <w:r w:rsidR="00F05F67">
        <w:rPr>
          <w:b w:val="0"/>
          <w:sz w:val="22"/>
        </w:rPr>
        <w:t>acak kabul ürünlerle karışmasını engelleyici tedbirler alınacaktır</w:t>
      </w:r>
      <w:r w:rsidRPr="00250357">
        <w:rPr>
          <w:b w:val="0"/>
          <w:sz w:val="22"/>
        </w:rPr>
        <w:t>.</w:t>
      </w:r>
    </w:p>
    <w:p w14:paraId="7AC8831D" w14:textId="77777777" w:rsidR="00BE74E9" w:rsidRPr="00BE74E9" w:rsidRDefault="00BE74E9" w:rsidP="005E2362">
      <w:pPr>
        <w:pStyle w:val="Heading3"/>
        <w:keepNext w:val="0"/>
        <w:widowControl w:val="0"/>
        <w:rPr>
          <w:b w:val="0"/>
          <w:sz w:val="22"/>
        </w:rPr>
      </w:pPr>
      <w:r w:rsidRPr="00BE74E9">
        <w:rPr>
          <w:b w:val="0"/>
          <w:sz w:val="22"/>
        </w:rPr>
        <w:t>Tedarikçi tarafından verilecek yeniden işleme (İng. rework) kararları TÜBİTAK SAGE onayına gerek duyulmadan yapılabilecektir.</w:t>
      </w:r>
    </w:p>
    <w:p w14:paraId="359F3088" w14:textId="77777777" w:rsidR="00BE74E9" w:rsidRPr="00BE74E9" w:rsidRDefault="00BE74E9" w:rsidP="005E2362">
      <w:pPr>
        <w:pStyle w:val="Heading3"/>
        <w:keepNext w:val="0"/>
        <w:widowControl w:val="0"/>
        <w:rPr>
          <w:b w:val="0"/>
          <w:sz w:val="22"/>
        </w:rPr>
      </w:pPr>
      <w:r w:rsidRPr="00BE74E9">
        <w:rPr>
          <w:b w:val="0"/>
          <w:sz w:val="22"/>
        </w:rPr>
        <w:t>TÜBİTAK SAGE sipariş emri ve eklerinin izin verdiği kapsamda standart onarım işlemleri kayıt altına alınarak TÜBİTAK SAGE onayı alınmadan yapılabilir. Bu kapsamın dışındaki tüm onarım faaliyetleri TÜBİTAK SAGE’nin onayına tabidir.</w:t>
      </w:r>
    </w:p>
    <w:p w14:paraId="0F5127F6" w14:textId="77777777" w:rsidR="001357D7" w:rsidRDefault="001357D7" w:rsidP="005E2362">
      <w:pPr>
        <w:pStyle w:val="Heading3"/>
        <w:keepNext w:val="0"/>
        <w:widowControl w:val="0"/>
        <w:rPr>
          <w:b w:val="0"/>
          <w:sz w:val="22"/>
        </w:rPr>
      </w:pPr>
      <w:r>
        <w:rPr>
          <w:b w:val="0"/>
          <w:sz w:val="22"/>
        </w:rPr>
        <w:t>Üretim öncesi, üretim aşaması ve nihai ürün oluştuğunda tespit edilen uygunsuzluklarla ilgili işlemler aşağıda belirtildiği şekilde yürütülecektir.</w:t>
      </w:r>
    </w:p>
    <w:p w14:paraId="55FE4B5D" w14:textId="409A8815" w:rsidR="001357D7" w:rsidRPr="001357D7" w:rsidRDefault="001357D7" w:rsidP="001357D7">
      <w:pPr>
        <w:pStyle w:val="Heading4"/>
      </w:pPr>
      <w:bookmarkStart w:id="11" w:name="_Ref509907958"/>
      <w:r w:rsidRPr="001357D7">
        <w:t>Üretim aşaması ve nihai ürün oluştuğunda yapılan giriş, ara ve son kalite kontrollerde tespit edilen, teknik gereksinimlerle uyuşmayan ve düzeltilemeyen sapmalar veya işin başında teknik gereksinimler içerisinde olduğu halde TÜBİTAK SAGE tarafından talep edilmeyen özellikler</w:t>
      </w:r>
      <w:r w:rsidR="00D7701F">
        <w:t>,</w:t>
      </w:r>
      <w:r w:rsidRPr="001357D7">
        <w:t xml:space="preserve"> </w:t>
      </w:r>
      <w:r w:rsidR="00D7701F">
        <w:t>‘Tedarikçiler için Sapma İsteği Bildirim Talimatı’na</w:t>
      </w:r>
      <w:r w:rsidR="007440F6">
        <w:t xml:space="preserve"> </w:t>
      </w:r>
      <w:r w:rsidR="00D7701F">
        <w:t>uygun olarak  ‘</w:t>
      </w:r>
      <w:r w:rsidR="007440F6">
        <w:t>Sapma İsteği (Sİ)</w:t>
      </w:r>
      <w:r w:rsidR="00D7701F">
        <w:t>’</w:t>
      </w:r>
      <w:r w:rsidR="007440F6">
        <w:t xml:space="preserve"> formu doldurula</w:t>
      </w:r>
      <w:r w:rsidR="00D7701F">
        <w:t>rak</w:t>
      </w:r>
      <w:r>
        <w:t xml:space="preserve"> kayıt </w:t>
      </w:r>
      <w:r w:rsidRPr="001357D7">
        <w:t>altına alınacaktır.</w:t>
      </w:r>
      <w:bookmarkEnd w:id="11"/>
      <w:r w:rsidRPr="001357D7">
        <w:t xml:space="preserve"> </w:t>
      </w:r>
    </w:p>
    <w:p w14:paraId="13E65B1C" w14:textId="036365F9" w:rsidR="001357D7" w:rsidRPr="001357D7" w:rsidRDefault="001357D7" w:rsidP="001357D7">
      <w:pPr>
        <w:pStyle w:val="Heading4"/>
      </w:pPr>
      <w:r w:rsidRPr="001357D7">
        <w:t xml:space="preserve">Tedarikçi </w:t>
      </w:r>
      <w:r>
        <w:fldChar w:fldCharType="begin"/>
      </w:r>
      <w:r>
        <w:instrText xml:space="preserve"> REF _Ref509907958 \r \h </w:instrText>
      </w:r>
      <w:r>
        <w:fldChar w:fldCharType="separate"/>
      </w:r>
      <w:r w:rsidR="00265FAA">
        <w:t>5.6.5.1</w:t>
      </w:r>
      <w:r>
        <w:fldChar w:fldCharType="end"/>
      </w:r>
      <w:r w:rsidRPr="001357D7">
        <w:t xml:space="preserve"> maddesinde belirtilen talep edilmeyen özellikler veya düzeltilemeyen sapmalar/uygunsuzluklar tespit ettiğinde, bir sonraki aşamaya geçebilmek için </w:t>
      </w:r>
      <w:r w:rsidR="007440F6">
        <w:t>sapma isteğine</w:t>
      </w:r>
      <w:r w:rsidRPr="001357D7">
        <w:t xml:space="preserve"> TÜBİTAK SAGE onayını almakla sorumludur. Belirtilen onay alınmadan bir sonraki aşamaya geçilmeyecektir.</w:t>
      </w:r>
    </w:p>
    <w:p w14:paraId="69AA3549" w14:textId="35E5BCE4" w:rsidR="001357D7" w:rsidRPr="001357D7" w:rsidRDefault="001357D7" w:rsidP="001357D7">
      <w:pPr>
        <w:pStyle w:val="Heading4"/>
      </w:pPr>
      <w:r w:rsidRPr="001357D7">
        <w:t xml:space="preserve">M/B/AÜ/Ü ile ilgili tedarikçi tarafından yapılan tüm işlemler ve kalite kontroller bittikten sonra ortaya çıkan </w:t>
      </w:r>
      <w:r w:rsidR="00F04359">
        <w:fldChar w:fldCharType="begin"/>
      </w:r>
      <w:r w:rsidR="00F04359">
        <w:instrText xml:space="preserve"> REF _Ref509907958 \r \h </w:instrText>
      </w:r>
      <w:r w:rsidR="00F04359">
        <w:fldChar w:fldCharType="separate"/>
      </w:r>
      <w:r w:rsidR="00265FAA">
        <w:t>5.6.5.1</w:t>
      </w:r>
      <w:r w:rsidR="00F04359">
        <w:fldChar w:fldCharType="end"/>
      </w:r>
      <w:r w:rsidR="00F04359">
        <w:t xml:space="preserve"> </w:t>
      </w:r>
      <w:r w:rsidRPr="001357D7">
        <w:t xml:space="preserve">maddesinde belirtilen tüm sapma ve uygunsuzlukların kök sebebi ve nasıl düzeltilebileceği ile ilgili detayları içeren bilgi </w:t>
      </w:r>
      <w:r w:rsidR="007440F6">
        <w:t>Sapma isteği (Sİ) formu</w:t>
      </w:r>
      <w:r w:rsidRPr="001357D7">
        <w:t xml:space="preserve"> ile kayıt altına alınarak TÜBİTAK SAGE onayına sunulacaktır. Sapma </w:t>
      </w:r>
      <w:r w:rsidR="007440F6">
        <w:t>i</w:t>
      </w:r>
      <w:r w:rsidRPr="001357D7">
        <w:t xml:space="preserve">steği ve uygunsuzluklarla ilgili doldurulan ve onaylatılan tüm formlar 5.5 maddesinde belirtilen Kaynağında Muayene Faaliyeti aşamasında oluşturulan kayıtlara eklenecektir. </w:t>
      </w:r>
    </w:p>
    <w:p w14:paraId="7CD488FD" w14:textId="77777777" w:rsidR="00486E00" w:rsidRDefault="00BE74E9" w:rsidP="001357D7">
      <w:pPr>
        <w:pStyle w:val="Heading4"/>
      </w:pPr>
      <w:r>
        <w:t xml:space="preserve">KGT tarafından uygun kararı verilemeyen ürünlerle ilgili kararlar </w:t>
      </w:r>
      <w:r w:rsidR="007440F6">
        <w:t>Sapma İsteği (Sİ) formu</w:t>
      </w:r>
      <w:r>
        <w:t xml:space="preserve"> doldurularak </w:t>
      </w:r>
      <w:r w:rsidR="002879B5">
        <w:t xml:space="preserve">kayıt altına alınacak ve </w:t>
      </w:r>
      <w:r>
        <w:t>TÜBİTAK SAGE onayına sunulacaktır. Tedarikçi formda uygunsuzluğun kaynağını ve varsa çözüm önerilerini detaylı olarak belirtecektir.</w:t>
      </w:r>
    </w:p>
    <w:p w14:paraId="48532A91" w14:textId="7D1D25B1" w:rsidR="00BE74E9" w:rsidRDefault="00486E00" w:rsidP="001357D7">
      <w:pPr>
        <w:pStyle w:val="Heading4"/>
      </w:pPr>
      <w:r w:rsidRPr="00B82F12">
        <w:t>Nihai ürün</w:t>
      </w:r>
      <w:r>
        <w:t xml:space="preserve"> için yapılan kalite kontrollerde ve kaynağında muayene aşamasında ortaya çıkan sapmalar için KGT tarafından bu aşamada Sapma isteği (Sİ) formu düzenlenecek </w:t>
      </w:r>
      <w:r>
        <w:lastRenderedPageBreak/>
        <w:t xml:space="preserve">ancak </w:t>
      </w:r>
      <w:r w:rsidR="00083E88">
        <w:t xml:space="preserve">aksi belirtilmedikçe </w:t>
      </w:r>
      <w:r>
        <w:t>formun değerlendirilmesi ve TÜBİTAK SAGE onayı</w:t>
      </w:r>
      <w:r w:rsidR="00083E88">
        <w:t>,</w:t>
      </w:r>
      <w:r>
        <w:t xml:space="preserve"> kalite kayıtları ve kaynağında muayene firması tarafından düzenlenen Ölçüm/Kalite Kontrol</w:t>
      </w:r>
      <w:r w:rsidR="00083E88">
        <w:t xml:space="preserve"> Formu TÜBİTAK SAGE’ye ulaştıktan sonra yapılabilecektir. </w:t>
      </w:r>
      <w:r>
        <w:t xml:space="preserve">  </w:t>
      </w:r>
    </w:p>
    <w:p w14:paraId="65ED3CDB" w14:textId="18387F4E" w:rsidR="00E040EB" w:rsidRPr="00E040EB" w:rsidRDefault="007440F6" w:rsidP="00E040EB">
      <w:pPr>
        <w:pStyle w:val="Heading3"/>
        <w:keepNext w:val="0"/>
        <w:widowControl w:val="0"/>
        <w:rPr>
          <w:b w:val="0"/>
          <w:sz w:val="22"/>
        </w:rPr>
      </w:pPr>
      <w:r>
        <w:rPr>
          <w:b w:val="0"/>
          <w:sz w:val="22"/>
        </w:rPr>
        <w:t xml:space="preserve">Sapma İsteği </w:t>
      </w:r>
      <w:r w:rsidR="00BE74E9" w:rsidRPr="00BE74E9">
        <w:rPr>
          <w:b w:val="0"/>
          <w:sz w:val="22"/>
        </w:rPr>
        <w:t>TÜBİTAK SAGE tarafından değerlendirilecek</w:t>
      </w:r>
      <w:r w:rsidR="009B1C2D">
        <w:rPr>
          <w:b w:val="0"/>
          <w:sz w:val="22"/>
        </w:rPr>
        <w:t>,</w:t>
      </w:r>
      <w:r w:rsidR="00BE74E9" w:rsidRPr="00BE74E9">
        <w:rPr>
          <w:b w:val="0"/>
          <w:sz w:val="22"/>
        </w:rPr>
        <w:t xml:space="preserve"> karar ve yapılacak işlemler Tedarikçiye bildirilecektir. Tedarikçi karar doğrultusunda yaptığı işlemlerin de kayıtlarını oluşturacak ve gerekli ise yeniden 5.6 maddesini çalıştıracaktır.</w:t>
      </w:r>
      <w:r w:rsidR="00E040EB">
        <w:rPr>
          <w:b w:val="0"/>
          <w:sz w:val="22"/>
        </w:rPr>
        <w:t xml:space="preserve"> </w:t>
      </w:r>
    </w:p>
    <w:p w14:paraId="145FEB51" w14:textId="4D52870A" w:rsidR="00AA37AE" w:rsidRDefault="00AA37AE" w:rsidP="005E2362">
      <w:pPr>
        <w:pStyle w:val="Heading2"/>
        <w:keepNext w:val="0"/>
        <w:widowControl w:val="0"/>
      </w:pPr>
      <w:r>
        <w:t>Tedarikçi/Altyüklenici Kalite Kontrol, Muayene Faaliyeti Denetimleri</w:t>
      </w:r>
    </w:p>
    <w:p w14:paraId="26FCF47C" w14:textId="46531300" w:rsidR="00CC23AC" w:rsidRPr="00627E5F" w:rsidRDefault="00BE74E9" w:rsidP="005E2362">
      <w:pPr>
        <w:pStyle w:val="Heading3"/>
        <w:keepNext w:val="0"/>
        <w:widowControl w:val="0"/>
        <w:rPr>
          <w:b w:val="0"/>
          <w:sz w:val="22"/>
        </w:rPr>
      </w:pPr>
      <w:r w:rsidRPr="00BE74E9">
        <w:rPr>
          <w:b w:val="0"/>
          <w:sz w:val="22"/>
        </w:rPr>
        <w:t>TÜBİTAK SAGE denetimler sırasında Tedarikçi veya Tedarikçi altyüklenicilerinde gerçekleştirilen kalite kontrol faaliyetlerinin bir kısmının veya tamamının kendi şahitliğinde yapılmasını talep edebilir. Tedarikçi ve Tedarikçi altyüklenicileri ilgili faaliyeti gerçekleştirmek ve denetimin verimli bir şekilde gerçekleştirilmesi için gerekli kolaylığı sağlamaktan sorumludur.</w:t>
      </w:r>
    </w:p>
    <w:p w14:paraId="36861441" w14:textId="77777777" w:rsidR="004D188B" w:rsidRPr="00D3022A" w:rsidRDefault="004D188B" w:rsidP="005E2362">
      <w:pPr>
        <w:pStyle w:val="Heading1"/>
        <w:keepNext w:val="0"/>
        <w:widowControl w:val="0"/>
      </w:pPr>
      <w:r>
        <w:t>KAYNAKLAR</w:t>
      </w:r>
      <w:r w:rsidRPr="00D3022A">
        <w:rPr>
          <w:i/>
          <w:color w:val="4F81BD" w:themeColor="accent1"/>
        </w:rPr>
        <w:tab/>
      </w:r>
    </w:p>
    <w:p w14:paraId="6685B0ED" w14:textId="77777777" w:rsidR="007440F6" w:rsidRPr="00DB6A3F" w:rsidRDefault="007440F6" w:rsidP="007440F6">
      <w:pPr>
        <w:rPr>
          <w:b/>
          <w:color w:val="auto"/>
          <w:sz w:val="24"/>
        </w:rPr>
      </w:pPr>
      <w:r w:rsidRPr="00DB6A3F">
        <w:rPr>
          <w:b/>
          <w:color w:val="auto"/>
          <w:sz w:val="24"/>
        </w:rPr>
        <w:t>Süreç/Prosedür/Talimatlar:</w:t>
      </w:r>
    </w:p>
    <w:p w14:paraId="31E15EDF" w14:textId="2AB43782" w:rsidR="007440F6" w:rsidRDefault="007440F6" w:rsidP="007440F6">
      <w:pPr>
        <w:rPr>
          <w:color w:val="000000" w:themeColor="text1"/>
        </w:rPr>
      </w:pPr>
      <w:r>
        <w:rPr>
          <w:color w:val="000000" w:themeColor="text1"/>
        </w:rPr>
        <w:t>992-0</w:t>
      </w:r>
      <w:r w:rsidR="004939E3">
        <w:rPr>
          <w:color w:val="000000" w:themeColor="text1"/>
        </w:rPr>
        <w:t>2</w:t>
      </w:r>
      <w:r>
        <w:rPr>
          <w:color w:val="000000" w:themeColor="text1"/>
        </w:rPr>
        <w:t>2</w:t>
      </w:r>
      <w:r w:rsidR="004939E3">
        <w:rPr>
          <w:color w:val="000000" w:themeColor="text1"/>
        </w:rPr>
        <w:t>2</w:t>
      </w:r>
      <w:r>
        <w:rPr>
          <w:color w:val="000000" w:themeColor="text1"/>
        </w:rPr>
        <w:t>51</w:t>
      </w:r>
      <w:r>
        <w:rPr>
          <w:color w:val="000000" w:themeColor="text1"/>
        </w:rPr>
        <w:tab/>
        <w:t>Tedarikçiler için Sapma İsteği Bildirim Talimatı</w:t>
      </w:r>
    </w:p>
    <w:p w14:paraId="6A9677A1" w14:textId="3118B3CB" w:rsidR="00D7701F" w:rsidRPr="002647B1" w:rsidRDefault="00D7701F" w:rsidP="007440F6">
      <w:pPr>
        <w:rPr>
          <w:color w:val="000000" w:themeColor="text1"/>
        </w:rPr>
      </w:pPr>
      <w:r>
        <w:rPr>
          <w:color w:val="000000" w:themeColor="text1"/>
        </w:rPr>
        <w:t>992-022227</w:t>
      </w:r>
      <w:r w:rsidR="0018424F">
        <w:rPr>
          <w:color w:val="000000" w:themeColor="text1"/>
        </w:rPr>
        <w:tab/>
      </w:r>
      <w:r>
        <w:t>Alt Yükleniciler için Boyutsal Kalite Kontrol Uygulama Talimatı</w:t>
      </w:r>
    </w:p>
    <w:p w14:paraId="2E0164A2" w14:textId="77777777" w:rsidR="007440F6" w:rsidRPr="00DB6A3F" w:rsidRDefault="007440F6" w:rsidP="007440F6">
      <w:pPr>
        <w:rPr>
          <w:b/>
          <w:color w:val="auto"/>
          <w:sz w:val="24"/>
        </w:rPr>
      </w:pPr>
      <w:r w:rsidRPr="00DB6A3F">
        <w:rPr>
          <w:b/>
          <w:color w:val="auto"/>
          <w:sz w:val="24"/>
        </w:rPr>
        <w:t>Formlar/Formatlar:</w:t>
      </w:r>
    </w:p>
    <w:p w14:paraId="067E699B" w14:textId="37DC33BF" w:rsidR="007440F6" w:rsidRDefault="007440F6" w:rsidP="007440F6">
      <w:pPr>
        <w:rPr>
          <w:color w:val="000000" w:themeColor="text1"/>
        </w:rPr>
      </w:pPr>
      <w:r w:rsidRPr="0072231E">
        <w:rPr>
          <w:color w:val="000000" w:themeColor="text1"/>
        </w:rPr>
        <w:t>991-0</w:t>
      </w:r>
      <w:r w:rsidR="004939E3">
        <w:rPr>
          <w:color w:val="000000" w:themeColor="text1"/>
        </w:rPr>
        <w:t>222</w:t>
      </w:r>
      <w:r w:rsidRPr="0072231E">
        <w:rPr>
          <w:color w:val="000000" w:themeColor="text1"/>
        </w:rPr>
        <w:t>50</w:t>
      </w:r>
      <w:r w:rsidR="0018424F">
        <w:rPr>
          <w:color w:val="000000" w:themeColor="text1"/>
        </w:rPr>
        <w:tab/>
      </w:r>
      <w:r>
        <w:rPr>
          <w:color w:val="000000" w:themeColor="text1"/>
        </w:rPr>
        <w:t>Sapma İsteği (Sİ)</w:t>
      </w:r>
    </w:p>
    <w:p w14:paraId="3AA60F1D" w14:textId="3036E883" w:rsidR="007440F6" w:rsidRPr="00DB6A3F" w:rsidRDefault="007440F6" w:rsidP="007440F6">
      <w:pPr>
        <w:rPr>
          <w:b/>
          <w:color w:val="auto"/>
          <w:sz w:val="24"/>
        </w:rPr>
      </w:pPr>
      <w:r w:rsidRPr="00DB6A3F">
        <w:rPr>
          <w:b/>
          <w:color w:val="auto"/>
          <w:sz w:val="24"/>
        </w:rPr>
        <w:t>Diğer:</w:t>
      </w:r>
    </w:p>
    <w:p w14:paraId="11403032" w14:textId="2A6AB452" w:rsidR="007440F6" w:rsidRDefault="007440F6" w:rsidP="005E2362">
      <w:pPr>
        <w:widowControl w:val="0"/>
        <w:rPr>
          <w:color w:val="auto"/>
          <w:sz w:val="24"/>
        </w:rPr>
      </w:pPr>
      <w:r w:rsidRPr="007440F6">
        <w:rPr>
          <w:color w:val="000000" w:themeColor="text1"/>
        </w:rPr>
        <w:t>TS EN ISO 9001</w:t>
      </w:r>
    </w:p>
    <w:p w14:paraId="46FFB9A1" w14:textId="77777777" w:rsidR="00F26EF5" w:rsidRDefault="00F26EF5" w:rsidP="005E2362">
      <w:pPr>
        <w:pStyle w:val="Heading1"/>
        <w:keepNext w:val="0"/>
        <w:widowControl w:val="0"/>
      </w:pPr>
      <w:r w:rsidRPr="00F26EF5">
        <w:t>TANIMLAR</w:t>
      </w:r>
    </w:p>
    <w:p w14:paraId="2E00BE09" w14:textId="62AE2906" w:rsidR="002D5BAD" w:rsidRDefault="002D5BAD" w:rsidP="002D5BAD">
      <w:pPr>
        <w:jc w:val="left"/>
        <w:rPr>
          <w:b/>
        </w:rPr>
      </w:pPr>
      <w:r w:rsidRPr="00B05823">
        <w:rPr>
          <w:b/>
        </w:rPr>
        <w:t xml:space="preserve">Sahte Bileşen: </w:t>
      </w:r>
      <w:r w:rsidRPr="001F11A9">
        <w:t xml:space="preserve">Asıl üreticinin belirli </w:t>
      </w:r>
      <w:r w:rsidRPr="00326EB2">
        <w:t xml:space="preserve">bir </w:t>
      </w:r>
      <w:r w:rsidRPr="00E67D2E">
        <w:t>orijinal</w:t>
      </w:r>
      <w:r w:rsidRPr="007C2C6B">
        <w:t xml:space="preserve"> ürününün (malzeme, </w:t>
      </w:r>
      <w:r w:rsidR="00F86A88">
        <w:t>raf ürünü</w:t>
      </w:r>
      <w:r w:rsidRPr="007C2C6B">
        <w:t>, bileşen vb.) kasten sahte olarak piyasaya sunulmuş izinsiz kopyası, taklidi ya da değiştirilmiş parçasıdır</w:t>
      </w:r>
      <w:r w:rsidRPr="001F11A9">
        <w:t>.</w:t>
      </w:r>
      <w:r w:rsidRPr="00B05823">
        <w:rPr>
          <w:b/>
        </w:rPr>
        <w:t xml:space="preserve"> </w:t>
      </w:r>
    </w:p>
    <w:p w14:paraId="0D6B28FB" w14:textId="336DD1B4" w:rsidR="000940FC" w:rsidRDefault="000940FC" w:rsidP="005E2362">
      <w:pPr>
        <w:widowControl w:val="0"/>
      </w:pPr>
      <w:r w:rsidRPr="00B3561A">
        <w:rPr>
          <w:b/>
        </w:rPr>
        <w:t>Sipariş Emri</w:t>
      </w:r>
      <w:r>
        <w:t xml:space="preserve">: </w:t>
      </w:r>
      <w:r>
        <w:tab/>
        <w:t>Ürün ya da hizmetin tedariki için TÜBİTAK SAGE tarafından hazırlanan ve taraflarca onaylanan belgedir. İş bu belgede geçen “Sipariş Emri” ifadesi aksi belirtilmedikçe sipariş formu, sözleşme ve bu amaçla kullanılan tüm belgeleri kapsar.</w:t>
      </w:r>
    </w:p>
    <w:p w14:paraId="630FEE3D" w14:textId="77777777" w:rsidR="000940FC" w:rsidRPr="00B33EAB" w:rsidRDefault="000940FC" w:rsidP="005E2362">
      <w:pPr>
        <w:widowControl w:val="0"/>
      </w:pPr>
      <w:r w:rsidRPr="00B3561A">
        <w:rPr>
          <w:b/>
        </w:rPr>
        <w:t xml:space="preserve">Sipariş Emri ve Ekleri: </w:t>
      </w:r>
      <w:r w:rsidRPr="00B3561A">
        <w:t>Sipariş emri ve</w:t>
      </w:r>
      <w:r>
        <w:t xml:space="preserve"> ekleri ile atıfta bulunulan tüm belgeleri, standartları vb. kapsar.</w:t>
      </w:r>
    </w:p>
    <w:p w14:paraId="4DB40CF5" w14:textId="77777777" w:rsidR="000940FC" w:rsidRDefault="000940FC" w:rsidP="005E2362">
      <w:pPr>
        <w:widowControl w:val="0"/>
      </w:pPr>
      <w:r w:rsidRPr="00B3561A">
        <w:rPr>
          <w:b/>
        </w:rPr>
        <w:t>Tedarikçi</w:t>
      </w:r>
      <w:r>
        <w:rPr>
          <w:b/>
        </w:rPr>
        <w:t xml:space="preserve">: </w:t>
      </w:r>
      <w:r>
        <w:t>Ürün ya da hizmeti sipariş emri ve eklerindeki belgelere göre teslim edeceğini taahhüt eden firma ya da kuruluş.</w:t>
      </w:r>
    </w:p>
    <w:p w14:paraId="1D2E9E3C" w14:textId="77777777" w:rsidR="000940FC" w:rsidRDefault="000940FC" w:rsidP="005E2362">
      <w:pPr>
        <w:widowControl w:val="0"/>
      </w:pPr>
      <w:r w:rsidRPr="00B33EAB">
        <w:rPr>
          <w:b/>
        </w:rPr>
        <w:lastRenderedPageBreak/>
        <w:t>Tedarikçi Alt Yüklenicisi</w:t>
      </w:r>
      <w:r>
        <w:rPr>
          <w:b/>
        </w:rPr>
        <w:t xml:space="preserve">: </w:t>
      </w:r>
      <w:r>
        <w:t>Tedarikçinin sağlayacağı ürün ya da hizmet için kullanacağı firma ve veya kuruluş.</w:t>
      </w:r>
    </w:p>
    <w:p w14:paraId="1AD85562" w14:textId="77777777" w:rsidR="00F05F67" w:rsidRDefault="00F05F67" w:rsidP="005E2362">
      <w:pPr>
        <w:widowControl w:val="0"/>
      </w:pPr>
      <w:r w:rsidRPr="00B33EAB">
        <w:rPr>
          <w:b/>
        </w:rPr>
        <w:t>Onarım:</w:t>
      </w:r>
      <w:r>
        <w:rPr>
          <w:b/>
        </w:rPr>
        <w:t xml:space="preserve"> </w:t>
      </w:r>
      <w:r w:rsidRPr="00004F10">
        <w:t>Bir uygunsuzluğu</w:t>
      </w:r>
      <w:r>
        <w:t xml:space="preserve"> düzeltmek</w:t>
      </w:r>
      <w:r w:rsidRPr="00004F10">
        <w:t xml:space="preserve"> için uygulanan </w:t>
      </w:r>
      <w:r>
        <w:t xml:space="preserve">ancak sipariş emri ve eklerine </w:t>
      </w:r>
      <w:r w:rsidRPr="00FD2E68">
        <w:rPr>
          <w:u w:val="single"/>
        </w:rPr>
        <w:t>tamamen uygun nitelikte sonuçlanmayan</w:t>
      </w:r>
      <w:r>
        <w:rPr>
          <w:u w:val="single"/>
        </w:rPr>
        <w:t xml:space="preserve"> </w:t>
      </w:r>
      <w:r>
        <w:t>işlemlerdir</w:t>
      </w:r>
      <w:r w:rsidRPr="00004F10">
        <w:t>.</w:t>
      </w:r>
    </w:p>
    <w:p w14:paraId="4FA49CDD" w14:textId="77777777" w:rsidR="00F05F67" w:rsidRPr="00FD2E68" w:rsidRDefault="00F05F67" w:rsidP="005E2362">
      <w:pPr>
        <w:widowControl w:val="0"/>
        <w:rPr>
          <w:b/>
        </w:rPr>
      </w:pPr>
      <w:r w:rsidRPr="00FD2E68">
        <w:rPr>
          <w:b/>
        </w:rPr>
        <w:t>Yeniden İşleme:</w:t>
      </w:r>
      <w:r>
        <w:rPr>
          <w:b/>
        </w:rPr>
        <w:t xml:space="preserve"> </w:t>
      </w:r>
      <w:r w:rsidRPr="00004F10">
        <w:t>Bir uygunsuzluğu</w:t>
      </w:r>
      <w:r>
        <w:t xml:space="preserve"> tamamen</w:t>
      </w:r>
      <w:r w:rsidRPr="00004F10">
        <w:t xml:space="preserve"> ortadan kaldırmak için uygulanan ve </w:t>
      </w:r>
      <w:r>
        <w:t xml:space="preserve">sipariş emri ve eklerine </w:t>
      </w:r>
      <w:r w:rsidRPr="002C13BA">
        <w:rPr>
          <w:u w:val="single"/>
        </w:rPr>
        <w:t>tamamen uygun nitelikte sonuçlanacak</w:t>
      </w:r>
      <w:r w:rsidRPr="00004F10">
        <w:t xml:space="preserve"> olan </w:t>
      </w:r>
      <w:r>
        <w:t>işlemlerdir</w:t>
      </w:r>
      <w:r w:rsidRPr="00004F10">
        <w:t>.</w:t>
      </w:r>
    </w:p>
    <w:p w14:paraId="3D6458EB" w14:textId="14904804" w:rsidR="000940FC" w:rsidRPr="00C70B79" w:rsidRDefault="00F05F67" w:rsidP="005E2362">
      <w:pPr>
        <w:widowControl w:val="0"/>
        <w:rPr>
          <w:b/>
        </w:rPr>
      </w:pPr>
      <w:r>
        <w:rPr>
          <w:b/>
        </w:rPr>
        <w:t xml:space="preserve">Uygunsuzluk: </w:t>
      </w:r>
      <w:r w:rsidRPr="002C13BA">
        <w:t>Ürün ya da hizmetin sipariş emri ve eklerine uygun olmaması ya da uygun olduğunun kanıtlanamaması</w:t>
      </w:r>
      <w:r w:rsidR="002D5BAD">
        <w:t xml:space="preserve"> durumudur. </w:t>
      </w:r>
    </w:p>
    <w:p w14:paraId="313F7BD5" w14:textId="3C22E232" w:rsidR="007E69D7" w:rsidRDefault="00565150" w:rsidP="005E2362">
      <w:pPr>
        <w:pStyle w:val="Heading1"/>
        <w:keepNext w:val="0"/>
        <w:widowControl w:val="0"/>
      </w:pPr>
      <w:r>
        <w:t>KISALTMALAR</w:t>
      </w:r>
    </w:p>
    <w:p w14:paraId="02EA706D" w14:textId="77777777" w:rsidR="00565150" w:rsidRDefault="00565150" w:rsidP="005E2362">
      <w:pPr>
        <w:widowControl w:val="0"/>
      </w:pPr>
      <w:r>
        <w:t>M/B/AÜ/Ü</w:t>
      </w:r>
      <w:r>
        <w:tab/>
        <w:t>: Malzeme/Bileşen/Ara Ürün/Ürün</w:t>
      </w:r>
    </w:p>
    <w:p w14:paraId="76E7BDF1" w14:textId="77777777" w:rsidR="00565150" w:rsidRDefault="00565150" w:rsidP="005E2362">
      <w:pPr>
        <w:widowControl w:val="0"/>
      </w:pPr>
      <w:r>
        <w:t xml:space="preserve">BDK           </w:t>
      </w:r>
      <w:r>
        <w:tab/>
        <w:t>: Baskı Devre Kartı</w:t>
      </w:r>
    </w:p>
    <w:p w14:paraId="336EB72C" w14:textId="77777777" w:rsidR="00565150" w:rsidRDefault="00565150" w:rsidP="005E2362">
      <w:pPr>
        <w:widowControl w:val="0"/>
      </w:pPr>
      <w:r>
        <w:t xml:space="preserve">KM             </w:t>
      </w:r>
      <w:r>
        <w:tab/>
        <w:t xml:space="preserve">: Kaynağında Muayene </w:t>
      </w:r>
    </w:p>
    <w:p w14:paraId="155E2F2D" w14:textId="3975DDB0" w:rsidR="00565150" w:rsidRPr="00565150" w:rsidRDefault="00565150" w:rsidP="005E2362">
      <w:pPr>
        <w:widowControl w:val="0"/>
      </w:pPr>
      <w:r>
        <w:t>KGT</w:t>
      </w:r>
      <w:r>
        <w:tab/>
      </w:r>
      <w:r>
        <w:tab/>
        <w:t>: Kalite Güvence Temsilcisi</w:t>
      </w:r>
    </w:p>
    <w:p w14:paraId="4B6A5BB8" w14:textId="39F89710" w:rsidR="00565150" w:rsidRPr="00565150" w:rsidRDefault="00565150" w:rsidP="005E2362">
      <w:pPr>
        <w:widowControl w:val="0"/>
      </w:pPr>
    </w:p>
    <w:p w14:paraId="4BDB1637" w14:textId="77777777" w:rsidR="00565150" w:rsidRDefault="00565150" w:rsidP="005E2362">
      <w:pPr>
        <w:widowControl w:val="0"/>
      </w:pPr>
    </w:p>
    <w:p w14:paraId="2EF025A1" w14:textId="77777777" w:rsidR="00565150" w:rsidRPr="00565150" w:rsidRDefault="00565150" w:rsidP="005E2362">
      <w:pPr>
        <w:widowControl w:val="0"/>
      </w:pPr>
    </w:p>
    <w:p w14:paraId="2422CDAC" w14:textId="1B4E60C7" w:rsidR="009370B6" w:rsidRPr="00BA7C02" w:rsidRDefault="009370B6" w:rsidP="005E2362">
      <w:pPr>
        <w:widowControl w:val="0"/>
        <w:jc w:val="left"/>
        <w:sectPr w:rsidR="009370B6" w:rsidRPr="00BA7C02" w:rsidSect="00224D6E">
          <w:headerReference w:type="even" r:id="rId11"/>
          <w:headerReference w:type="default" r:id="rId12"/>
          <w:footerReference w:type="even" r:id="rId13"/>
          <w:footerReference w:type="default" r:id="rId14"/>
          <w:headerReference w:type="first" r:id="rId15"/>
          <w:footerReference w:type="first" r:id="rId16"/>
          <w:pgSz w:w="11907" w:h="16840" w:code="9"/>
          <w:pgMar w:top="2268" w:right="851" w:bottom="1134" w:left="1134" w:header="567" w:footer="454" w:gutter="0"/>
          <w:cols w:space="708"/>
          <w:formProt w:val="0"/>
        </w:sectPr>
      </w:pPr>
    </w:p>
    <w:tbl>
      <w:tblPr>
        <w:tblW w:w="0" w:type="auto"/>
        <w:tblInd w:w="108" w:type="dxa"/>
        <w:tblLayout w:type="fixed"/>
        <w:tblLook w:val="0000" w:firstRow="0" w:lastRow="0" w:firstColumn="0" w:lastColumn="0" w:noHBand="0" w:noVBand="0"/>
      </w:tblPr>
      <w:tblGrid>
        <w:gridCol w:w="1020"/>
        <w:gridCol w:w="1674"/>
        <w:gridCol w:w="7229"/>
      </w:tblGrid>
      <w:tr w:rsidR="00F26EF5" w14:paraId="46FFB9AE" w14:textId="77777777" w:rsidTr="00614083">
        <w:trPr>
          <w:cantSplit/>
          <w:trHeight w:val="560"/>
        </w:trPr>
        <w:tc>
          <w:tcPr>
            <w:tcW w:w="9923" w:type="dxa"/>
            <w:gridSpan w:val="3"/>
            <w:tcBorders>
              <w:top w:val="single" w:sz="12" w:space="0" w:color="auto"/>
              <w:left w:val="single" w:sz="12" w:space="0" w:color="auto"/>
              <w:bottom w:val="single" w:sz="8" w:space="0" w:color="auto"/>
              <w:right w:val="single" w:sz="12" w:space="0" w:color="auto"/>
            </w:tcBorders>
            <w:shd w:val="clear" w:color="auto" w:fill="auto"/>
            <w:vAlign w:val="center"/>
          </w:tcPr>
          <w:p w14:paraId="46FFB9AD" w14:textId="77777777" w:rsidR="00F26EF5" w:rsidRDefault="00F26EF5" w:rsidP="005E2362">
            <w:pPr>
              <w:widowControl w:val="0"/>
              <w:spacing w:line="240" w:lineRule="auto"/>
              <w:jc w:val="center"/>
              <w:rPr>
                <w:b/>
              </w:rPr>
            </w:pPr>
            <w:r>
              <w:rPr>
                <w:b/>
              </w:rPr>
              <w:lastRenderedPageBreak/>
              <w:t>İLK YAYIN / GÜNCELLEME BİLGİLERİ</w:t>
            </w:r>
          </w:p>
        </w:tc>
      </w:tr>
      <w:tr w:rsidR="00F26EF5" w14:paraId="46FFB9B2" w14:textId="77777777" w:rsidTr="00614083">
        <w:trPr>
          <w:trHeight w:val="368"/>
        </w:trPr>
        <w:tc>
          <w:tcPr>
            <w:tcW w:w="1020" w:type="dxa"/>
            <w:tcBorders>
              <w:top w:val="single" w:sz="12" w:space="0" w:color="auto"/>
              <w:left w:val="single" w:sz="12" w:space="0" w:color="auto"/>
              <w:bottom w:val="single" w:sz="4" w:space="0" w:color="auto"/>
              <w:right w:val="single" w:sz="4" w:space="0" w:color="auto"/>
            </w:tcBorders>
            <w:vAlign w:val="center"/>
          </w:tcPr>
          <w:p w14:paraId="46FFB9AF" w14:textId="77777777" w:rsidR="00F26EF5" w:rsidRDefault="00F26EF5" w:rsidP="005E2362">
            <w:pPr>
              <w:widowControl w:val="0"/>
              <w:spacing w:line="240" w:lineRule="auto"/>
              <w:jc w:val="center"/>
              <w:rPr>
                <w:b/>
              </w:rPr>
            </w:pPr>
            <w:r>
              <w:rPr>
                <w:b/>
              </w:rPr>
              <w:t>GÜNC. NO</w:t>
            </w:r>
          </w:p>
        </w:tc>
        <w:tc>
          <w:tcPr>
            <w:tcW w:w="1674" w:type="dxa"/>
            <w:tcBorders>
              <w:top w:val="single" w:sz="12" w:space="0" w:color="auto"/>
              <w:left w:val="single" w:sz="4" w:space="0" w:color="auto"/>
              <w:bottom w:val="single" w:sz="4" w:space="0" w:color="auto"/>
              <w:right w:val="single" w:sz="4" w:space="0" w:color="auto"/>
            </w:tcBorders>
            <w:vAlign w:val="center"/>
          </w:tcPr>
          <w:p w14:paraId="46FFB9B0" w14:textId="77777777" w:rsidR="00F26EF5" w:rsidRDefault="00F26EF5" w:rsidP="005E2362">
            <w:pPr>
              <w:widowControl w:val="0"/>
              <w:spacing w:line="240" w:lineRule="auto"/>
              <w:jc w:val="center"/>
              <w:rPr>
                <w:b/>
              </w:rPr>
            </w:pPr>
            <w:r>
              <w:rPr>
                <w:b/>
              </w:rPr>
              <w:t>TARİH</w:t>
            </w:r>
          </w:p>
        </w:tc>
        <w:tc>
          <w:tcPr>
            <w:tcW w:w="7229" w:type="dxa"/>
            <w:tcBorders>
              <w:top w:val="single" w:sz="12" w:space="0" w:color="auto"/>
              <w:left w:val="single" w:sz="4" w:space="0" w:color="auto"/>
              <w:bottom w:val="single" w:sz="4" w:space="0" w:color="auto"/>
              <w:right w:val="single" w:sz="12" w:space="0" w:color="auto"/>
            </w:tcBorders>
            <w:vAlign w:val="center"/>
          </w:tcPr>
          <w:p w14:paraId="46FFB9B1" w14:textId="77777777" w:rsidR="00F26EF5" w:rsidRDefault="00F26EF5" w:rsidP="005E2362">
            <w:pPr>
              <w:widowControl w:val="0"/>
              <w:spacing w:line="240" w:lineRule="auto"/>
              <w:jc w:val="center"/>
              <w:rPr>
                <w:b/>
              </w:rPr>
            </w:pPr>
            <w:r>
              <w:rPr>
                <w:b/>
              </w:rPr>
              <w:t>AÇIKLAMA</w:t>
            </w:r>
          </w:p>
        </w:tc>
      </w:tr>
      <w:tr w:rsidR="00F26EF5" w14:paraId="46FFB9B6" w14:textId="77777777" w:rsidTr="00614083">
        <w:trPr>
          <w:trHeight w:val="368"/>
        </w:trPr>
        <w:tc>
          <w:tcPr>
            <w:tcW w:w="1020" w:type="dxa"/>
            <w:tcBorders>
              <w:top w:val="single" w:sz="4" w:space="0" w:color="auto"/>
              <w:left w:val="single" w:sz="12" w:space="0" w:color="auto"/>
              <w:bottom w:val="single" w:sz="4" w:space="0" w:color="auto"/>
              <w:right w:val="single" w:sz="4" w:space="0" w:color="auto"/>
            </w:tcBorders>
            <w:vAlign w:val="center"/>
          </w:tcPr>
          <w:p w14:paraId="46FFB9B3" w14:textId="5B91097D" w:rsidR="00F26EF5" w:rsidRDefault="00B01F88" w:rsidP="005E2362">
            <w:pPr>
              <w:widowControl w:val="0"/>
              <w:spacing w:line="240" w:lineRule="auto"/>
              <w:jc w:val="center"/>
              <w:rPr>
                <w:b/>
                <w:sz w:val="20"/>
              </w:rPr>
            </w:pPr>
            <w:r>
              <w:rPr>
                <w:b/>
                <w:sz w:val="20"/>
              </w:rPr>
              <w:t>0</w:t>
            </w:r>
          </w:p>
        </w:tc>
        <w:tc>
          <w:tcPr>
            <w:tcW w:w="1674" w:type="dxa"/>
            <w:tcBorders>
              <w:top w:val="single" w:sz="4" w:space="0" w:color="auto"/>
              <w:left w:val="single" w:sz="4" w:space="0" w:color="auto"/>
              <w:bottom w:val="single" w:sz="4" w:space="0" w:color="auto"/>
              <w:right w:val="single" w:sz="4" w:space="0" w:color="auto"/>
            </w:tcBorders>
            <w:vAlign w:val="center"/>
          </w:tcPr>
          <w:p w14:paraId="46FFB9B4" w14:textId="38D417C7" w:rsidR="00F26EF5" w:rsidRDefault="00C864ED" w:rsidP="005E2362">
            <w:pPr>
              <w:widowControl w:val="0"/>
              <w:spacing w:line="240" w:lineRule="auto"/>
              <w:jc w:val="center"/>
            </w:pPr>
            <w:r>
              <w:t>03.05.2018</w:t>
            </w:r>
          </w:p>
        </w:tc>
        <w:tc>
          <w:tcPr>
            <w:tcW w:w="7229" w:type="dxa"/>
            <w:tcBorders>
              <w:top w:val="single" w:sz="4" w:space="0" w:color="auto"/>
              <w:left w:val="single" w:sz="4" w:space="0" w:color="auto"/>
              <w:bottom w:val="single" w:sz="4" w:space="0" w:color="auto"/>
              <w:right w:val="single" w:sz="12" w:space="0" w:color="auto"/>
            </w:tcBorders>
            <w:vAlign w:val="center"/>
          </w:tcPr>
          <w:p w14:paraId="46FFB9B5" w14:textId="6625D4E4" w:rsidR="00F26EF5" w:rsidRDefault="00B01F88" w:rsidP="005E2362">
            <w:pPr>
              <w:widowControl w:val="0"/>
              <w:spacing w:line="240" w:lineRule="auto"/>
              <w:jc w:val="left"/>
              <w:rPr>
                <w:sz w:val="20"/>
              </w:rPr>
            </w:pPr>
            <w:r>
              <w:rPr>
                <w:sz w:val="20"/>
              </w:rPr>
              <w:t>İlk Yayın</w:t>
            </w:r>
          </w:p>
        </w:tc>
      </w:tr>
      <w:tr w:rsidR="00F26EF5" w14:paraId="46FFB9BE" w14:textId="77777777" w:rsidTr="00982850">
        <w:trPr>
          <w:trHeight w:val="368"/>
        </w:trPr>
        <w:tc>
          <w:tcPr>
            <w:tcW w:w="1020" w:type="dxa"/>
            <w:tcBorders>
              <w:top w:val="single" w:sz="4" w:space="0" w:color="auto"/>
              <w:left w:val="single" w:sz="12" w:space="0" w:color="auto"/>
              <w:bottom w:val="single" w:sz="4" w:space="0" w:color="auto"/>
              <w:right w:val="single" w:sz="4" w:space="0" w:color="auto"/>
            </w:tcBorders>
            <w:vAlign w:val="center"/>
          </w:tcPr>
          <w:p w14:paraId="46FFB9BB" w14:textId="4FE00205" w:rsidR="00F26EF5" w:rsidRDefault="00D470F4" w:rsidP="005E2362">
            <w:pPr>
              <w:widowControl w:val="0"/>
              <w:spacing w:line="240" w:lineRule="auto"/>
              <w:jc w:val="center"/>
              <w:rPr>
                <w:b/>
                <w:sz w:val="20"/>
              </w:rPr>
            </w:pPr>
            <w:r>
              <w:rPr>
                <w:b/>
                <w:sz w:val="20"/>
              </w:rPr>
              <w:t>2</w:t>
            </w:r>
          </w:p>
        </w:tc>
        <w:tc>
          <w:tcPr>
            <w:tcW w:w="1674" w:type="dxa"/>
            <w:tcBorders>
              <w:top w:val="single" w:sz="4" w:space="0" w:color="auto"/>
              <w:left w:val="single" w:sz="4" w:space="0" w:color="auto"/>
              <w:bottom w:val="single" w:sz="4" w:space="0" w:color="auto"/>
              <w:right w:val="single" w:sz="4" w:space="0" w:color="auto"/>
            </w:tcBorders>
            <w:vAlign w:val="center"/>
          </w:tcPr>
          <w:p w14:paraId="46FFB9BC" w14:textId="3075A1A7" w:rsidR="00F26EF5" w:rsidRDefault="008C0E7C" w:rsidP="005E2362">
            <w:pPr>
              <w:widowControl w:val="0"/>
              <w:spacing w:line="240" w:lineRule="auto"/>
              <w:jc w:val="center"/>
            </w:pPr>
            <w:r>
              <w:t>17.01.2019</w:t>
            </w:r>
          </w:p>
        </w:tc>
        <w:tc>
          <w:tcPr>
            <w:tcW w:w="7229" w:type="dxa"/>
            <w:tcBorders>
              <w:top w:val="single" w:sz="4" w:space="0" w:color="auto"/>
              <w:left w:val="single" w:sz="4" w:space="0" w:color="auto"/>
              <w:bottom w:val="single" w:sz="4" w:space="0" w:color="auto"/>
              <w:right w:val="single" w:sz="12" w:space="0" w:color="auto"/>
            </w:tcBorders>
            <w:vAlign w:val="center"/>
          </w:tcPr>
          <w:p w14:paraId="4FF4EF90" w14:textId="77777777" w:rsidR="00F26EF5" w:rsidRDefault="00D470F4" w:rsidP="005E2362">
            <w:pPr>
              <w:widowControl w:val="0"/>
              <w:spacing w:line="240" w:lineRule="auto"/>
              <w:jc w:val="left"/>
              <w:rPr>
                <w:sz w:val="20"/>
              </w:rPr>
            </w:pPr>
            <w:r>
              <w:rPr>
                <w:sz w:val="20"/>
              </w:rPr>
              <w:t>Nihai ürün için oluşturulan Sapma İsteği’nin değerlendirilmesiyle ilgili uygulama 5.6.5.5 maddesi ile eklenmiştir.</w:t>
            </w:r>
          </w:p>
          <w:p w14:paraId="46FFB9BD" w14:textId="544A1B8F" w:rsidR="003D2B2C" w:rsidRDefault="003D2B2C" w:rsidP="005E2362">
            <w:pPr>
              <w:widowControl w:val="0"/>
              <w:spacing w:line="240" w:lineRule="auto"/>
              <w:jc w:val="left"/>
              <w:rPr>
                <w:sz w:val="20"/>
              </w:rPr>
            </w:pPr>
            <w:r>
              <w:rPr>
                <w:sz w:val="20"/>
              </w:rPr>
              <w:t>Talimat ismindeki “Alt Yükleniciler” , “Tedarikçiler” olarak değiştirilmiştir.</w:t>
            </w:r>
          </w:p>
        </w:tc>
      </w:tr>
      <w:tr w:rsidR="00982850" w14:paraId="01314D3C" w14:textId="77777777" w:rsidTr="00614083">
        <w:trPr>
          <w:trHeight w:val="368"/>
        </w:trPr>
        <w:tc>
          <w:tcPr>
            <w:tcW w:w="1020" w:type="dxa"/>
            <w:tcBorders>
              <w:top w:val="single" w:sz="4" w:space="0" w:color="auto"/>
              <w:left w:val="single" w:sz="12" w:space="0" w:color="auto"/>
              <w:bottom w:val="single" w:sz="12" w:space="0" w:color="auto"/>
              <w:right w:val="single" w:sz="4" w:space="0" w:color="auto"/>
            </w:tcBorders>
            <w:vAlign w:val="center"/>
          </w:tcPr>
          <w:p w14:paraId="0AE41202" w14:textId="036CC1D4" w:rsidR="00982850" w:rsidRDefault="00982850" w:rsidP="005E2362">
            <w:pPr>
              <w:widowControl w:val="0"/>
              <w:spacing w:line="240" w:lineRule="auto"/>
              <w:jc w:val="center"/>
              <w:rPr>
                <w:b/>
                <w:sz w:val="20"/>
              </w:rPr>
            </w:pPr>
            <w:r>
              <w:rPr>
                <w:b/>
                <w:sz w:val="20"/>
              </w:rPr>
              <w:t>3</w:t>
            </w:r>
          </w:p>
        </w:tc>
        <w:tc>
          <w:tcPr>
            <w:tcW w:w="1674" w:type="dxa"/>
            <w:tcBorders>
              <w:top w:val="single" w:sz="4" w:space="0" w:color="auto"/>
              <w:left w:val="single" w:sz="4" w:space="0" w:color="auto"/>
              <w:bottom w:val="single" w:sz="12" w:space="0" w:color="auto"/>
              <w:right w:val="single" w:sz="4" w:space="0" w:color="auto"/>
            </w:tcBorders>
            <w:vAlign w:val="center"/>
          </w:tcPr>
          <w:p w14:paraId="6A93A074" w14:textId="4931101E" w:rsidR="00982850" w:rsidRDefault="0058769C" w:rsidP="005E2362">
            <w:pPr>
              <w:widowControl w:val="0"/>
              <w:spacing w:line="240" w:lineRule="auto"/>
              <w:jc w:val="center"/>
            </w:pPr>
            <w:r>
              <w:t>16.03.2020</w:t>
            </w:r>
          </w:p>
        </w:tc>
        <w:tc>
          <w:tcPr>
            <w:tcW w:w="7229" w:type="dxa"/>
            <w:tcBorders>
              <w:top w:val="single" w:sz="4" w:space="0" w:color="auto"/>
              <w:left w:val="single" w:sz="4" w:space="0" w:color="auto"/>
              <w:bottom w:val="single" w:sz="12" w:space="0" w:color="auto"/>
              <w:right w:val="single" w:sz="12" w:space="0" w:color="auto"/>
            </w:tcBorders>
            <w:vAlign w:val="center"/>
          </w:tcPr>
          <w:p w14:paraId="3C7F7827" w14:textId="6DB02750" w:rsidR="00982850" w:rsidRDefault="003D13D0" w:rsidP="005E2362">
            <w:pPr>
              <w:widowControl w:val="0"/>
              <w:spacing w:line="240" w:lineRule="auto"/>
              <w:jc w:val="left"/>
              <w:rPr>
                <w:sz w:val="20"/>
              </w:rPr>
            </w:pPr>
            <w:r>
              <w:rPr>
                <w:sz w:val="20"/>
              </w:rPr>
              <w:t>Sahte bileşen ile ilgili hususlar eklenmiştir.</w:t>
            </w:r>
          </w:p>
        </w:tc>
      </w:tr>
    </w:tbl>
    <w:p w14:paraId="46FFB9BF" w14:textId="77777777" w:rsidR="00BA7C02" w:rsidRDefault="00BA7C02" w:rsidP="005E2362">
      <w:pPr>
        <w:widowControl w:val="0"/>
      </w:pPr>
    </w:p>
    <w:p w14:paraId="46FFB9C0" w14:textId="77777777" w:rsidR="00F26EF5" w:rsidRDefault="00F26EF5" w:rsidP="005E2362">
      <w:pPr>
        <w:widowControl w:val="0"/>
      </w:pPr>
    </w:p>
    <w:tbl>
      <w:tblPr>
        <w:tblW w:w="0" w:type="auto"/>
        <w:tblInd w:w="108" w:type="dxa"/>
        <w:tblLayout w:type="fixed"/>
        <w:tblLook w:val="0000" w:firstRow="0" w:lastRow="0" w:firstColumn="0" w:lastColumn="0" w:noHBand="0" w:noVBand="0"/>
      </w:tblPr>
      <w:tblGrid>
        <w:gridCol w:w="520"/>
        <w:gridCol w:w="3733"/>
        <w:gridCol w:w="2693"/>
        <w:gridCol w:w="1418"/>
        <w:gridCol w:w="1559"/>
      </w:tblGrid>
      <w:tr w:rsidR="00F26EF5" w:rsidRPr="00CF347C" w14:paraId="46FFB9C2" w14:textId="77777777" w:rsidTr="00614083">
        <w:trPr>
          <w:cantSplit/>
          <w:trHeight w:val="567"/>
        </w:trPr>
        <w:tc>
          <w:tcPr>
            <w:tcW w:w="9923"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46FFB9C1" w14:textId="77777777" w:rsidR="00F26EF5" w:rsidRPr="00CF347C" w:rsidRDefault="00F26EF5" w:rsidP="005E2362">
            <w:pPr>
              <w:widowControl w:val="0"/>
              <w:spacing w:line="240" w:lineRule="auto"/>
              <w:jc w:val="center"/>
              <w:rPr>
                <w:b/>
              </w:rPr>
            </w:pPr>
            <w:r w:rsidRPr="00CF347C">
              <w:rPr>
                <w:b/>
              </w:rPr>
              <w:t>HAZIRLAYAN(LAR) / GÜNCELLEYEN(LER)</w:t>
            </w:r>
          </w:p>
        </w:tc>
      </w:tr>
      <w:tr w:rsidR="00F26EF5" w:rsidRPr="00CF347C" w14:paraId="46FFB9C8" w14:textId="77777777" w:rsidTr="00614083">
        <w:trPr>
          <w:trHeight w:val="360"/>
        </w:trPr>
        <w:tc>
          <w:tcPr>
            <w:tcW w:w="520" w:type="dxa"/>
            <w:tcBorders>
              <w:top w:val="single" w:sz="12" w:space="0" w:color="auto"/>
              <w:left w:val="single" w:sz="12" w:space="0" w:color="auto"/>
              <w:bottom w:val="single" w:sz="6" w:space="0" w:color="auto"/>
            </w:tcBorders>
            <w:vAlign w:val="center"/>
          </w:tcPr>
          <w:p w14:paraId="46FFB9C3" w14:textId="77777777" w:rsidR="00F26EF5" w:rsidRPr="00CF347C" w:rsidRDefault="00F26EF5" w:rsidP="005E2362">
            <w:pPr>
              <w:widowControl w:val="0"/>
              <w:spacing w:line="240" w:lineRule="auto"/>
              <w:jc w:val="center"/>
              <w:rPr>
                <w:b/>
              </w:rPr>
            </w:pPr>
            <w:r w:rsidRPr="00CF347C">
              <w:rPr>
                <w:b/>
              </w:rPr>
              <w:sym w:font="Symbol" w:char="F023"/>
            </w:r>
          </w:p>
        </w:tc>
        <w:tc>
          <w:tcPr>
            <w:tcW w:w="3733" w:type="dxa"/>
            <w:tcBorders>
              <w:top w:val="single" w:sz="12" w:space="0" w:color="auto"/>
              <w:left w:val="single" w:sz="6" w:space="0" w:color="auto"/>
              <w:bottom w:val="single" w:sz="6" w:space="0" w:color="auto"/>
              <w:right w:val="single" w:sz="6" w:space="0" w:color="auto"/>
            </w:tcBorders>
            <w:vAlign w:val="center"/>
          </w:tcPr>
          <w:p w14:paraId="46FFB9C4" w14:textId="77777777" w:rsidR="00F26EF5" w:rsidRPr="00CF347C" w:rsidRDefault="00F26EF5" w:rsidP="005E2362">
            <w:pPr>
              <w:widowControl w:val="0"/>
              <w:spacing w:line="240" w:lineRule="auto"/>
              <w:jc w:val="center"/>
              <w:rPr>
                <w:b/>
              </w:rPr>
            </w:pPr>
            <w:r w:rsidRPr="00CF347C">
              <w:rPr>
                <w:b/>
              </w:rPr>
              <w:t>İSİM SOYİSİM</w:t>
            </w:r>
          </w:p>
        </w:tc>
        <w:tc>
          <w:tcPr>
            <w:tcW w:w="2693" w:type="dxa"/>
            <w:tcBorders>
              <w:top w:val="single" w:sz="12" w:space="0" w:color="auto"/>
              <w:left w:val="nil"/>
              <w:bottom w:val="single" w:sz="6" w:space="0" w:color="auto"/>
            </w:tcBorders>
            <w:vAlign w:val="center"/>
          </w:tcPr>
          <w:p w14:paraId="46FFB9C5" w14:textId="77777777" w:rsidR="00F26EF5" w:rsidRPr="00CF347C" w:rsidRDefault="00F26EF5" w:rsidP="005E2362">
            <w:pPr>
              <w:widowControl w:val="0"/>
              <w:spacing w:line="240" w:lineRule="auto"/>
              <w:jc w:val="center"/>
              <w:rPr>
                <w:b/>
              </w:rPr>
            </w:pPr>
            <w:r w:rsidRPr="00CF347C">
              <w:rPr>
                <w:b/>
              </w:rPr>
              <w:t>UNVAN</w:t>
            </w:r>
          </w:p>
        </w:tc>
        <w:tc>
          <w:tcPr>
            <w:tcW w:w="1418" w:type="dxa"/>
            <w:tcBorders>
              <w:top w:val="single" w:sz="12" w:space="0" w:color="auto"/>
              <w:left w:val="single" w:sz="6" w:space="0" w:color="auto"/>
              <w:bottom w:val="single" w:sz="6" w:space="0" w:color="auto"/>
              <w:right w:val="single" w:sz="6" w:space="0" w:color="auto"/>
            </w:tcBorders>
            <w:vAlign w:val="center"/>
          </w:tcPr>
          <w:p w14:paraId="46FFB9C6" w14:textId="77777777" w:rsidR="00F26EF5" w:rsidRPr="00CF347C" w:rsidRDefault="00F26EF5" w:rsidP="005E2362">
            <w:pPr>
              <w:widowControl w:val="0"/>
              <w:spacing w:line="240" w:lineRule="auto"/>
              <w:jc w:val="center"/>
              <w:rPr>
                <w:b/>
              </w:rPr>
            </w:pPr>
            <w:r w:rsidRPr="00CF347C">
              <w:rPr>
                <w:b/>
              </w:rPr>
              <w:t>TARİH</w:t>
            </w:r>
          </w:p>
        </w:tc>
        <w:tc>
          <w:tcPr>
            <w:tcW w:w="1559" w:type="dxa"/>
            <w:tcBorders>
              <w:top w:val="single" w:sz="12" w:space="0" w:color="auto"/>
              <w:left w:val="nil"/>
              <w:bottom w:val="single" w:sz="6" w:space="0" w:color="auto"/>
              <w:right w:val="single" w:sz="12" w:space="0" w:color="auto"/>
            </w:tcBorders>
            <w:vAlign w:val="center"/>
          </w:tcPr>
          <w:p w14:paraId="46FFB9C7" w14:textId="77777777" w:rsidR="00F26EF5" w:rsidRPr="00CF347C" w:rsidRDefault="00F26EF5" w:rsidP="005E2362">
            <w:pPr>
              <w:widowControl w:val="0"/>
              <w:spacing w:line="240" w:lineRule="auto"/>
              <w:jc w:val="center"/>
              <w:rPr>
                <w:b/>
              </w:rPr>
            </w:pPr>
            <w:r w:rsidRPr="00CF347C">
              <w:rPr>
                <w:b/>
              </w:rPr>
              <w:t>İMZA</w:t>
            </w:r>
          </w:p>
        </w:tc>
      </w:tr>
      <w:tr w:rsidR="00F26EF5" w:rsidRPr="00CF347C" w14:paraId="46FFB9CE" w14:textId="77777777" w:rsidTr="00614083">
        <w:trPr>
          <w:trHeight w:val="360"/>
        </w:trPr>
        <w:tc>
          <w:tcPr>
            <w:tcW w:w="520" w:type="dxa"/>
            <w:tcBorders>
              <w:top w:val="single" w:sz="6" w:space="0" w:color="auto"/>
              <w:left w:val="single" w:sz="12" w:space="0" w:color="auto"/>
              <w:bottom w:val="single" w:sz="6" w:space="0" w:color="auto"/>
            </w:tcBorders>
            <w:vAlign w:val="center"/>
          </w:tcPr>
          <w:p w14:paraId="46FFB9C9" w14:textId="77777777" w:rsidR="00F26EF5" w:rsidRPr="00CF347C" w:rsidRDefault="00F26EF5" w:rsidP="005E2362">
            <w:pPr>
              <w:widowControl w:val="0"/>
              <w:spacing w:line="240" w:lineRule="auto"/>
              <w:jc w:val="center"/>
              <w:rPr>
                <w:b/>
              </w:rPr>
            </w:pPr>
            <w:r w:rsidRPr="00CF347C">
              <w:rPr>
                <w:b/>
              </w:rPr>
              <w:t>1</w:t>
            </w:r>
          </w:p>
        </w:tc>
        <w:tc>
          <w:tcPr>
            <w:tcW w:w="3733" w:type="dxa"/>
            <w:tcBorders>
              <w:top w:val="single" w:sz="6" w:space="0" w:color="auto"/>
              <w:left w:val="single" w:sz="6" w:space="0" w:color="auto"/>
              <w:bottom w:val="single" w:sz="6" w:space="0" w:color="auto"/>
              <w:right w:val="single" w:sz="6" w:space="0" w:color="auto"/>
            </w:tcBorders>
            <w:vAlign w:val="center"/>
          </w:tcPr>
          <w:p w14:paraId="46FFB9CA" w14:textId="10276F65" w:rsidR="00F26EF5" w:rsidRPr="00CF347C" w:rsidRDefault="00BD6EB5" w:rsidP="005E2362">
            <w:pPr>
              <w:widowControl w:val="0"/>
              <w:spacing w:line="240" w:lineRule="auto"/>
              <w:jc w:val="left"/>
            </w:pPr>
            <w:r>
              <w:t>Uğur IŞIK</w:t>
            </w:r>
          </w:p>
        </w:tc>
        <w:tc>
          <w:tcPr>
            <w:tcW w:w="2693" w:type="dxa"/>
            <w:tcBorders>
              <w:top w:val="single" w:sz="6" w:space="0" w:color="auto"/>
              <w:left w:val="nil"/>
              <w:bottom w:val="single" w:sz="6" w:space="0" w:color="auto"/>
            </w:tcBorders>
            <w:vAlign w:val="center"/>
          </w:tcPr>
          <w:p w14:paraId="46FFB9CB" w14:textId="5ED8C8ED" w:rsidR="00F26EF5" w:rsidRPr="00CF347C" w:rsidRDefault="001677E8" w:rsidP="0049162C">
            <w:pPr>
              <w:widowControl w:val="0"/>
              <w:spacing w:line="240" w:lineRule="auto"/>
              <w:jc w:val="center"/>
            </w:pPr>
            <w:r>
              <w:t xml:space="preserve">Kalite Kontrol Birim </w:t>
            </w:r>
            <w:r w:rsidR="0049162C">
              <w:t>Çalışanı</w:t>
            </w:r>
          </w:p>
        </w:tc>
        <w:tc>
          <w:tcPr>
            <w:tcW w:w="1418" w:type="dxa"/>
            <w:tcBorders>
              <w:top w:val="single" w:sz="6" w:space="0" w:color="auto"/>
              <w:left w:val="single" w:sz="6" w:space="0" w:color="auto"/>
              <w:bottom w:val="single" w:sz="6" w:space="0" w:color="auto"/>
              <w:right w:val="single" w:sz="6" w:space="0" w:color="auto"/>
            </w:tcBorders>
            <w:vAlign w:val="center"/>
          </w:tcPr>
          <w:p w14:paraId="46FFB9CC" w14:textId="77777777" w:rsidR="00F26EF5" w:rsidRPr="00CF347C" w:rsidRDefault="00F26EF5" w:rsidP="005E2362">
            <w:pPr>
              <w:widowControl w:val="0"/>
              <w:spacing w:line="240" w:lineRule="auto"/>
              <w:jc w:val="center"/>
            </w:pPr>
          </w:p>
        </w:tc>
        <w:tc>
          <w:tcPr>
            <w:tcW w:w="1559" w:type="dxa"/>
            <w:tcBorders>
              <w:top w:val="single" w:sz="6" w:space="0" w:color="auto"/>
              <w:left w:val="nil"/>
              <w:bottom w:val="single" w:sz="6" w:space="0" w:color="auto"/>
              <w:right w:val="single" w:sz="12" w:space="0" w:color="auto"/>
            </w:tcBorders>
            <w:vAlign w:val="center"/>
          </w:tcPr>
          <w:p w14:paraId="46FFB9CD" w14:textId="77777777" w:rsidR="00F26EF5" w:rsidRPr="00CF347C" w:rsidRDefault="00F26EF5" w:rsidP="005E2362">
            <w:pPr>
              <w:widowControl w:val="0"/>
              <w:spacing w:line="240" w:lineRule="auto"/>
            </w:pPr>
          </w:p>
        </w:tc>
      </w:tr>
      <w:tr w:rsidR="00F26EF5" w:rsidRPr="00CF347C" w14:paraId="46FFB9D4" w14:textId="77777777" w:rsidTr="00614083">
        <w:trPr>
          <w:trHeight w:val="360"/>
        </w:trPr>
        <w:tc>
          <w:tcPr>
            <w:tcW w:w="520" w:type="dxa"/>
            <w:tcBorders>
              <w:top w:val="single" w:sz="6" w:space="0" w:color="auto"/>
              <w:left w:val="single" w:sz="12" w:space="0" w:color="auto"/>
              <w:bottom w:val="single" w:sz="6" w:space="0" w:color="auto"/>
            </w:tcBorders>
            <w:vAlign w:val="center"/>
          </w:tcPr>
          <w:p w14:paraId="46FFB9CF" w14:textId="77777777" w:rsidR="00F26EF5" w:rsidRPr="00CF347C" w:rsidRDefault="00F26EF5" w:rsidP="005E2362">
            <w:pPr>
              <w:widowControl w:val="0"/>
              <w:spacing w:line="240" w:lineRule="auto"/>
              <w:jc w:val="center"/>
              <w:rPr>
                <w:b/>
              </w:rPr>
            </w:pPr>
            <w:r w:rsidRPr="00CF347C">
              <w:rPr>
                <w:b/>
              </w:rPr>
              <w:t>2</w:t>
            </w:r>
          </w:p>
        </w:tc>
        <w:tc>
          <w:tcPr>
            <w:tcW w:w="3733" w:type="dxa"/>
            <w:tcBorders>
              <w:top w:val="single" w:sz="6" w:space="0" w:color="auto"/>
              <w:left w:val="single" w:sz="6" w:space="0" w:color="auto"/>
              <w:bottom w:val="single" w:sz="6" w:space="0" w:color="auto"/>
              <w:right w:val="single" w:sz="6" w:space="0" w:color="auto"/>
            </w:tcBorders>
            <w:vAlign w:val="center"/>
          </w:tcPr>
          <w:p w14:paraId="46FFB9D0" w14:textId="7B363428" w:rsidR="00F26EF5" w:rsidRPr="00CF347C" w:rsidRDefault="00F26EF5" w:rsidP="005E2362">
            <w:pPr>
              <w:widowControl w:val="0"/>
              <w:spacing w:line="240" w:lineRule="auto"/>
              <w:jc w:val="left"/>
            </w:pPr>
          </w:p>
        </w:tc>
        <w:tc>
          <w:tcPr>
            <w:tcW w:w="2693" w:type="dxa"/>
            <w:tcBorders>
              <w:top w:val="single" w:sz="6" w:space="0" w:color="auto"/>
              <w:left w:val="nil"/>
              <w:bottom w:val="single" w:sz="6" w:space="0" w:color="auto"/>
            </w:tcBorders>
            <w:vAlign w:val="center"/>
          </w:tcPr>
          <w:p w14:paraId="46FFB9D1" w14:textId="0B34949E" w:rsidR="00F26EF5" w:rsidRPr="00CF347C" w:rsidRDefault="00F26EF5" w:rsidP="005E2362">
            <w:pPr>
              <w:widowControl w:val="0"/>
              <w:spacing w:line="240" w:lineRule="auto"/>
              <w:jc w:val="center"/>
            </w:pPr>
          </w:p>
        </w:tc>
        <w:tc>
          <w:tcPr>
            <w:tcW w:w="1418" w:type="dxa"/>
            <w:tcBorders>
              <w:top w:val="single" w:sz="6" w:space="0" w:color="auto"/>
              <w:left w:val="single" w:sz="6" w:space="0" w:color="auto"/>
              <w:bottom w:val="single" w:sz="6" w:space="0" w:color="auto"/>
              <w:right w:val="single" w:sz="6" w:space="0" w:color="auto"/>
            </w:tcBorders>
            <w:vAlign w:val="center"/>
          </w:tcPr>
          <w:p w14:paraId="46FFB9D2" w14:textId="77777777" w:rsidR="00F26EF5" w:rsidRPr="00CF347C" w:rsidRDefault="00F26EF5" w:rsidP="005E2362">
            <w:pPr>
              <w:widowControl w:val="0"/>
              <w:spacing w:line="240" w:lineRule="auto"/>
              <w:jc w:val="center"/>
            </w:pPr>
          </w:p>
        </w:tc>
        <w:tc>
          <w:tcPr>
            <w:tcW w:w="1559" w:type="dxa"/>
            <w:tcBorders>
              <w:top w:val="single" w:sz="6" w:space="0" w:color="auto"/>
              <w:left w:val="nil"/>
              <w:bottom w:val="single" w:sz="6" w:space="0" w:color="auto"/>
              <w:right w:val="single" w:sz="12" w:space="0" w:color="auto"/>
            </w:tcBorders>
            <w:vAlign w:val="center"/>
          </w:tcPr>
          <w:p w14:paraId="46FFB9D3" w14:textId="77777777" w:rsidR="00F26EF5" w:rsidRPr="00CF347C" w:rsidRDefault="00F26EF5" w:rsidP="005E2362">
            <w:pPr>
              <w:widowControl w:val="0"/>
              <w:spacing w:line="240" w:lineRule="auto"/>
            </w:pPr>
          </w:p>
        </w:tc>
      </w:tr>
      <w:tr w:rsidR="00F26EF5" w:rsidRPr="00CF347C" w14:paraId="46FFB9DA" w14:textId="77777777" w:rsidTr="00614083">
        <w:trPr>
          <w:trHeight w:val="360"/>
        </w:trPr>
        <w:tc>
          <w:tcPr>
            <w:tcW w:w="520" w:type="dxa"/>
            <w:tcBorders>
              <w:top w:val="single" w:sz="6" w:space="0" w:color="auto"/>
              <w:left w:val="single" w:sz="12" w:space="0" w:color="auto"/>
              <w:bottom w:val="single" w:sz="6" w:space="0" w:color="auto"/>
            </w:tcBorders>
            <w:vAlign w:val="center"/>
          </w:tcPr>
          <w:p w14:paraId="46FFB9D5" w14:textId="77777777" w:rsidR="00F26EF5" w:rsidRPr="00CF347C" w:rsidRDefault="00F26EF5" w:rsidP="005E2362">
            <w:pPr>
              <w:widowControl w:val="0"/>
              <w:spacing w:line="240" w:lineRule="auto"/>
              <w:jc w:val="center"/>
              <w:rPr>
                <w:b/>
              </w:rPr>
            </w:pPr>
            <w:r w:rsidRPr="00CF347C">
              <w:rPr>
                <w:b/>
              </w:rPr>
              <w:t>3</w:t>
            </w:r>
          </w:p>
        </w:tc>
        <w:tc>
          <w:tcPr>
            <w:tcW w:w="3733" w:type="dxa"/>
            <w:tcBorders>
              <w:top w:val="single" w:sz="6" w:space="0" w:color="auto"/>
              <w:left w:val="single" w:sz="6" w:space="0" w:color="auto"/>
              <w:bottom w:val="single" w:sz="6" w:space="0" w:color="auto"/>
              <w:right w:val="single" w:sz="6" w:space="0" w:color="auto"/>
            </w:tcBorders>
            <w:vAlign w:val="center"/>
          </w:tcPr>
          <w:p w14:paraId="46FFB9D6" w14:textId="77777777" w:rsidR="00F26EF5" w:rsidRPr="00CF347C" w:rsidRDefault="00F26EF5" w:rsidP="005E2362">
            <w:pPr>
              <w:widowControl w:val="0"/>
              <w:spacing w:line="240" w:lineRule="auto"/>
              <w:jc w:val="left"/>
            </w:pPr>
          </w:p>
        </w:tc>
        <w:tc>
          <w:tcPr>
            <w:tcW w:w="2693" w:type="dxa"/>
            <w:tcBorders>
              <w:top w:val="single" w:sz="6" w:space="0" w:color="auto"/>
              <w:left w:val="nil"/>
              <w:bottom w:val="single" w:sz="6" w:space="0" w:color="auto"/>
            </w:tcBorders>
            <w:vAlign w:val="center"/>
          </w:tcPr>
          <w:p w14:paraId="46FFB9D7" w14:textId="77777777" w:rsidR="00F26EF5" w:rsidRPr="00CF347C" w:rsidRDefault="00F26EF5" w:rsidP="005E2362">
            <w:pPr>
              <w:widowControl w:val="0"/>
              <w:spacing w:line="240" w:lineRule="auto"/>
              <w:jc w:val="center"/>
            </w:pPr>
          </w:p>
        </w:tc>
        <w:tc>
          <w:tcPr>
            <w:tcW w:w="1418" w:type="dxa"/>
            <w:tcBorders>
              <w:top w:val="single" w:sz="6" w:space="0" w:color="auto"/>
              <w:left w:val="single" w:sz="6" w:space="0" w:color="auto"/>
              <w:bottom w:val="single" w:sz="6" w:space="0" w:color="auto"/>
              <w:right w:val="single" w:sz="6" w:space="0" w:color="auto"/>
            </w:tcBorders>
            <w:vAlign w:val="center"/>
          </w:tcPr>
          <w:p w14:paraId="46FFB9D8" w14:textId="77777777" w:rsidR="00F26EF5" w:rsidRPr="00CF347C" w:rsidRDefault="00F26EF5" w:rsidP="005E2362">
            <w:pPr>
              <w:widowControl w:val="0"/>
              <w:spacing w:line="240" w:lineRule="auto"/>
              <w:jc w:val="center"/>
            </w:pPr>
          </w:p>
        </w:tc>
        <w:tc>
          <w:tcPr>
            <w:tcW w:w="1559" w:type="dxa"/>
            <w:tcBorders>
              <w:top w:val="single" w:sz="6" w:space="0" w:color="auto"/>
              <w:left w:val="nil"/>
              <w:bottom w:val="single" w:sz="6" w:space="0" w:color="auto"/>
              <w:right w:val="single" w:sz="12" w:space="0" w:color="auto"/>
            </w:tcBorders>
            <w:vAlign w:val="center"/>
          </w:tcPr>
          <w:p w14:paraId="46FFB9D9" w14:textId="77777777" w:rsidR="00F26EF5" w:rsidRPr="00CF347C" w:rsidRDefault="00F26EF5" w:rsidP="005E2362">
            <w:pPr>
              <w:widowControl w:val="0"/>
              <w:spacing w:line="240" w:lineRule="auto"/>
            </w:pPr>
          </w:p>
        </w:tc>
      </w:tr>
      <w:tr w:rsidR="00F26EF5" w:rsidRPr="00CF347C" w14:paraId="46FFB9E0" w14:textId="77777777" w:rsidTr="00614083">
        <w:trPr>
          <w:trHeight w:val="360"/>
        </w:trPr>
        <w:tc>
          <w:tcPr>
            <w:tcW w:w="520" w:type="dxa"/>
            <w:tcBorders>
              <w:top w:val="single" w:sz="6" w:space="0" w:color="auto"/>
              <w:left w:val="single" w:sz="12" w:space="0" w:color="auto"/>
              <w:bottom w:val="single" w:sz="12" w:space="0" w:color="auto"/>
            </w:tcBorders>
            <w:vAlign w:val="center"/>
          </w:tcPr>
          <w:p w14:paraId="46FFB9DB" w14:textId="77777777" w:rsidR="00F26EF5" w:rsidRPr="00CF347C" w:rsidRDefault="00F26EF5" w:rsidP="005E2362">
            <w:pPr>
              <w:widowControl w:val="0"/>
              <w:spacing w:line="240" w:lineRule="auto"/>
              <w:jc w:val="center"/>
              <w:rPr>
                <w:b/>
              </w:rPr>
            </w:pPr>
            <w:r w:rsidRPr="00CF347C">
              <w:rPr>
                <w:b/>
              </w:rPr>
              <w:t>4</w:t>
            </w:r>
          </w:p>
        </w:tc>
        <w:tc>
          <w:tcPr>
            <w:tcW w:w="3733" w:type="dxa"/>
            <w:tcBorders>
              <w:top w:val="single" w:sz="6" w:space="0" w:color="auto"/>
              <w:left w:val="single" w:sz="6" w:space="0" w:color="auto"/>
              <w:bottom w:val="single" w:sz="12" w:space="0" w:color="auto"/>
              <w:right w:val="single" w:sz="6" w:space="0" w:color="auto"/>
            </w:tcBorders>
            <w:vAlign w:val="center"/>
          </w:tcPr>
          <w:p w14:paraId="46FFB9DC" w14:textId="77777777" w:rsidR="00F26EF5" w:rsidRPr="00CF347C" w:rsidRDefault="00F26EF5" w:rsidP="005E2362">
            <w:pPr>
              <w:widowControl w:val="0"/>
              <w:spacing w:line="240" w:lineRule="auto"/>
              <w:jc w:val="left"/>
            </w:pPr>
          </w:p>
        </w:tc>
        <w:tc>
          <w:tcPr>
            <w:tcW w:w="2693" w:type="dxa"/>
            <w:tcBorders>
              <w:top w:val="single" w:sz="6" w:space="0" w:color="auto"/>
              <w:left w:val="nil"/>
              <w:bottom w:val="single" w:sz="12" w:space="0" w:color="auto"/>
            </w:tcBorders>
            <w:vAlign w:val="center"/>
          </w:tcPr>
          <w:p w14:paraId="46FFB9DD" w14:textId="77777777" w:rsidR="00F26EF5" w:rsidRPr="00CF347C" w:rsidRDefault="00F26EF5" w:rsidP="005E2362">
            <w:pPr>
              <w:widowControl w:val="0"/>
              <w:spacing w:line="240" w:lineRule="auto"/>
              <w:jc w:val="center"/>
            </w:pPr>
          </w:p>
        </w:tc>
        <w:tc>
          <w:tcPr>
            <w:tcW w:w="1418" w:type="dxa"/>
            <w:tcBorders>
              <w:top w:val="single" w:sz="6" w:space="0" w:color="auto"/>
              <w:left w:val="single" w:sz="6" w:space="0" w:color="auto"/>
              <w:bottom w:val="single" w:sz="12" w:space="0" w:color="auto"/>
              <w:right w:val="single" w:sz="6" w:space="0" w:color="auto"/>
            </w:tcBorders>
            <w:vAlign w:val="center"/>
          </w:tcPr>
          <w:p w14:paraId="46FFB9DE" w14:textId="77777777" w:rsidR="00F26EF5" w:rsidRPr="00CF347C" w:rsidRDefault="00F26EF5" w:rsidP="005E2362">
            <w:pPr>
              <w:widowControl w:val="0"/>
              <w:spacing w:line="240" w:lineRule="auto"/>
              <w:jc w:val="center"/>
            </w:pPr>
          </w:p>
        </w:tc>
        <w:tc>
          <w:tcPr>
            <w:tcW w:w="1559" w:type="dxa"/>
            <w:tcBorders>
              <w:top w:val="single" w:sz="6" w:space="0" w:color="auto"/>
              <w:left w:val="nil"/>
              <w:bottom w:val="single" w:sz="12" w:space="0" w:color="auto"/>
              <w:right w:val="single" w:sz="12" w:space="0" w:color="auto"/>
            </w:tcBorders>
            <w:vAlign w:val="center"/>
          </w:tcPr>
          <w:p w14:paraId="46FFB9DF" w14:textId="77777777" w:rsidR="00F26EF5" w:rsidRPr="00CF347C" w:rsidRDefault="00F26EF5" w:rsidP="005E2362">
            <w:pPr>
              <w:widowControl w:val="0"/>
              <w:spacing w:line="240" w:lineRule="auto"/>
            </w:pPr>
          </w:p>
        </w:tc>
      </w:tr>
      <w:tr w:rsidR="00F26EF5" w:rsidRPr="00CF347C" w14:paraId="46FFB9E2" w14:textId="77777777" w:rsidTr="00614083">
        <w:trPr>
          <w:trHeight w:val="560"/>
        </w:trPr>
        <w:tc>
          <w:tcPr>
            <w:tcW w:w="9923"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46FFB9E1" w14:textId="77777777" w:rsidR="00F26EF5" w:rsidRPr="00CF347C" w:rsidRDefault="00F26EF5" w:rsidP="005E2362">
            <w:pPr>
              <w:widowControl w:val="0"/>
              <w:spacing w:line="240" w:lineRule="auto"/>
              <w:jc w:val="center"/>
              <w:rPr>
                <w:b/>
              </w:rPr>
            </w:pPr>
            <w:r w:rsidRPr="00CF347C">
              <w:rPr>
                <w:b/>
              </w:rPr>
              <w:t>KONTROL EDEN(LER)</w:t>
            </w:r>
          </w:p>
        </w:tc>
      </w:tr>
      <w:tr w:rsidR="00F26EF5" w:rsidRPr="00CF347C" w14:paraId="46FFB9E8" w14:textId="77777777" w:rsidTr="00614083">
        <w:trPr>
          <w:trHeight w:val="360"/>
        </w:trPr>
        <w:tc>
          <w:tcPr>
            <w:tcW w:w="520" w:type="dxa"/>
            <w:tcBorders>
              <w:top w:val="single" w:sz="12" w:space="0" w:color="auto"/>
              <w:left w:val="single" w:sz="12" w:space="0" w:color="auto"/>
              <w:bottom w:val="single" w:sz="6" w:space="0" w:color="auto"/>
            </w:tcBorders>
            <w:vAlign w:val="center"/>
          </w:tcPr>
          <w:p w14:paraId="46FFB9E3" w14:textId="77777777" w:rsidR="00F26EF5" w:rsidRPr="00CF347C" w:rsidRDefault="00F26EF5" w:rsidP="005E2362">
            <w:pPr>
              <w:widowControl w:val="0"/>
              <w:spacing w:line="240" w:lineRule="auto"/>
              <w:jc w:val="center"/>
              <w:rPr>
                <w:b/>
              </w:rPr>
            </w:pPr>
            <w:r w:rsidRPr="00CF347C">
              <w:rPr>
                <w:b/>
              </w:rPr>
              <w:sym w:font="Symbol" w:char="F023"/>
            </w:r>
          </w:p>
        </w:tc>
        <w:tc>
          <w:tcPr>
            <w:tcW w:w="3733" w:type="dxa"/>
            <w:tcBorders>
              <w:top w:val="single" w:sz="12" w:space="0" w:color="auto"/>
              <w:left w:val="single" w:sz="6" w:space="0" w:color="auto"/>
              <w:bottom w:val="single" w:sz="6" w:space="0" w:color="auto"/>
              <w:right w:val="single" w:sz="6" w:space="0" w:color="auto"/>
            </w:tcBorders>
            <w:vAlign w:val="center"/>
          </w:tcPr>
          <w:p w14:paraId="46FFB9E4" w14:textId="77777777" w:rsidR="00F26EF5" w:rsidRPr="00CF347C" w:rsidRDefault="00F26EF5" w:rsidP="005E2362">
            <w:pPr>
              <w:widowControl w:val="0"/>
              <w:spacing w:line="240" w:lineRule="auto"/>
              <w:jc w:val="center"/>
              <w:rPr>
                <w:b/>
              </w:rPr>
            </w:pPr>
            <w:r w:rsidRPr="00CF347C">
              <w:rPr>
                <w:b/>
              </w:rPr>
              <w:t>İSİM SOYİSİM</w:t>
            </w:r>
          </w:p>
        </w:tc>
        <w:tc>
          <w:tcPr>
            <w:tcW w:w="2693" w:type="dxa"/>
            <w:tcBorders>
              <w:top w:val="single" w:sz="12" w:space="0" w:color="auto"/>
              <w:left w:val="nil"/>
              <w:bottom w:val="single" w:sz="6" w:space="0" w:color="auto"/>
            </w:tcBorders>
            <w:vAlign w:val="center"/>
          </w:tcPr>
          <w:p w14:paraId="46FFB9E5" w14:textId="77777777" w:rsidR="00F26EF5" w:rsidRPr="00CF347C" w:rsidRDefault="00F26EF5" w:rsidP="005E2362">
            <w:pPr>
              <w:widowControl w:val="0"/>
              <w:spacing w:line="240" w:lineRule="auto"/>
              <w:jc w:val="center"/>
              <w:rPr>
                <w:b/>
              </w:rPr>
            </w:pPr>
            <w:r w:rsidRPr="00CF347C">
              <w:rPr>
                <w:b/>
              </w:rPr>
              <w:t>UNVAN</w:t>
            </w:r>
          </w:p>
        </w:tc>
        <w:tc>
          <w:tcPr>
            <w:tcW w:w="1418" w:type="dxa"/>
            <w:tcBorders>
              <w:top w:val="single" w:sz="12" w:space="0" w:color="auto"/>
              <w:left w:val="single" w:sz="6" w:space="0" w:color="auto"/>
              <w:bottom w:val="single" w:sz="6" w:space="0" w:color="auto"/>
              <w:right w:val="single" w:sz="6" w:space="0" w:color="auto"/>
            </w:tcBorders>
            <w:vAlign w:val="center"/>
          </w:tcPr>
          <w:p w14:paraId="46FFB9E6" w14:textId="77777777" w:rsidR="00F26EF5" w:rsidRPr="00CF347C" w:rsidRDefault="00F26EF5" w:rsidP="005E2362">
            <w:pPr>
              <w:widowControl w:val="0"/>
              <w:spacing w:line="240" w:lineRule="auto"/>
              <w:jc w:val="center"/>
              <w:rPr>
                <w:b/>
              </w:rPr>
            </w:pPr>
            <w:r w:rsidRPr="00CF347C">
              <w:rPr>
                <w:b/>
              </w:rPr>
              <w:t>TARİH</w:t>
            </w:r>
          </w:p>
        </w:tc>
        <w:tc>
          <w:tcPr>
            <w:tcW w:w="1559" w:type="dxa"/>
            <w:tcBorders>
              <w:top w:val="single" w:sz="12" w:space="0" w:color="auto"/>
              <w:left w:val="nil"/>
              <w:bottom w:val="single" w:sz="6" w:space="0" w:color="auto"/>
              <w:right w:val="single" w:sz="12" w:space="0" w:color="auto"/>
            </w:tcBorders>
            <w:vAlign w:val="center"/>
          </w:tcPr>
          <w:p w14:paraId="46FFB9E7" w14:textId="77777777" w:rsidR="00F26EF5" w:rsidRPr="00CF347C" w:rsidRDefault="00F26EF5" w:rsidP="005E2362">
            <w:pPr>
              <w:widowControl w:val="0"/>
              <w:spacing w:line="240" w:lineRule="auto"/>
              <w:jc w:val="center"/>
              <w:rPr>
                <w:b/>
              </w:rPr>
            </w:pPr>
            <w:r w:rsidRPr="00CF347C">
              <w:rPr>
                <w:b/>
              </w:rPr>
              <w:t>İMZA</w:t>
            </w:r>
          </w:p>
        </w:tc>
      </w:tr>
      <w:tr w:rsidR="00F26EF5" w:rsidRPr="00CF347C" w14:paraId="46FFB9EE" w14:textId="77777777" w:rsidTr="0061408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80" w:firstRow="0" w:lastRow="0" w:firstColumn="1" w:lastColumn="0" w:noHBand="0" w:noVBand="0"/>
        </w:tblPrEx>
        <w:trPr>
          <w:trHeight w:val="360"/>
        </w:trPr>
        <w:tc>
          <w:tcPr>
            <w:tcW w:w="520" w:type="dxa"/>
            <w:tcBorders>
              <w:left w:val="single" w:sz="12" w:space="0" w:color="auto"/>
              <w:right w:val="single" w:sz="4" w:space="0" w:color="auto"/>
            </w:tcBorders>
            <w:vAlign w:val="center"/>
          </w:tcPr>
          <w:p w14:paraId="46FFB9E9" w14:textId="77777777" w:rsidR="00F26EF5" w:rsidRPr="00CF347C" w:rsidRDefault="00F26EF5" w:rsidP="005E2362">
            <w:pPr>
              <w:widowControl w:val="0"/>
              <w:spacing w:line="240" w:lineRule="auto"/>
              <w:jc w:val="center"/>
              <w:rPr>
                <w:b/>
              </w:rPr>
            </w:pPr>
            <w:r w:rsidRPr="00CF347C">
              <w:rPr>
                <w:b/>
              </w:rPr>
              <w:t>1</w:t>
            </w:r>
          </w:p>
        </w:tc>
        <w:tc>
          <w:tcPr>
            <w:tcW w:w="3733" w:type="dxa"/>
            <w:tcBorders>
              <w:left w:val="single" w:sz="4" w:space="0" w:color="auto"/>
            </w:tcBorders>
            <w:vAlign w:val="center"/>
          </w:tcPr>
          <w:p w14:paraId="46FFB9EA" w14:textId="164DE6C3" w:rsidR="00F26EF5" w:rsidRPr="00CF347C" w:rsidRDefault="00B01F88" w:rsidP="005E2362">
            <w:pPr>
              <w:widowControl w:val="0"/>
              <w:spacing w:line="240" w:lineRule="auto"/>
              <w:jc w:val="left"/>
            </w:pPr>
            <w:r>
              <w:t>Aydın ŞAKALAKOĞLU</w:t>
            </w:r>
          </w:p>
        </w:tc>
        <w:tc>
          <w:tcPr>
            <w:tcW w:w="2693" w:type="dxa"/>
            <w:vAlign w:val="center"/>
          </w:tcPr>
          <w:p w14:paraId="46FFB9EB" w14:textId="54F9A893" w:rsidR="00F26EF5" w:rsidRPr="00CF347C" w:rsidRDefault="00B01F88" w:rsidP="005E2362">
            <w:pPr>
              <w:widowControl w:val="0"/>
              <w:spacing w:line="240" w:lineRule="auto"/>
              <w:jc w:val="center"/>
            </w:pPr>
            <w:r>
              <w:t>Kalite Kontrol Birimi Amiri</w:t>
            </w:r>
          </w:p>
        </w:tc>
        <w:tc>
          <w:tcPr>
            <w:tcW w:w="1418" w:type="dxa"/>
            <w:vAlign w:val="center"/>
          </w:tcPr>
          <w:p w14:paraId="46FFB9EC" w14:textId="77777777" w:rsidR="00F26EF5" w:rsidRPr="00CF347C" w:rsidRDefault="00F26EF5" w:rsidP="005E2362">
            <w:pPr>
              <w:widowControl w:val="0"/>
              <w:spacing w:line="240" w:lineRule="auto"/>
              <w:jc w:val="center"/>
            </w:pPr>
          </w:p>
        </w:tc>
        <w:tc>
          <w:tcPr>
            <w:tcW w:w="1559" w:type="dxa"/>
            <w:tcBorders>
              <w:right w:val="single" w:sz="12" w:space="0" w:color="auto"/>
            </w:tcBorders>
            <w:vAlign w:val="center"/>
          </w:tcPr>
          <w:p w14:paraId="46FFB9ED" w14:textId="77777777" w:rsidR="00F26EF5" w:rsidRPr="00CF347C" w:rsidRDefault="00F26EF5" w:rsidP="005E2362">
            <w:pPr>
              <w:widowControl w:val="0"/>
              <w:spacing w:line="240" w:lineRule="auto"/>
            </w:pPr>
          </w:p>
        </w:tc>
      </w:tr>
      <w:tr w:rsidR="00F26EF5" w:rsidRPr="00CF347C" w14:paraId="46FFB9F4" w14:textId="77777777" w:rsidTr="0061408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80" w:firstRow="0" w:lastRow="0" w:firstColumn="1" w:lastColumn="0" w:noHBand="0" w:noVBand="0"/>
        </w:tblPrEx>
        <w:trPr>
          <w:trHeight w:val="360"/>
        </w:trPr>
        <w:tc>
          <w:tcPr>
            <w:tcW w:w="520" w:type="dxa"/>
            <w:tcBorders>
              <w:left w:val="single" w:sz="12" w:space="0" w:color="auto"/>
              <w:right w:val="single" w:sz="4" w:space="0" w:color="auto"/>
            </w:tcBorders>
            <w:vAlign w:val="center"/>
          </w:tcPr>
          <w:p w14:paraId="46FFB9EF" w14:textId="77777777" w:rsidR="00F26EF5" w:rsidRPr="00CF347C" w:rsidRDefault="00F26EF5" w:rsidP="005E2362">
            <w:pPr>
              <w:widowControl w:val="0"/>
              <w:spacing w:line="240" w:lineRule="auto"/>
              <w:jc w:val="center"/>
              <w:rPr>
                <w:b/>
              </w:rPr>
            </w:pPr>
            <w:r w:rsidRPr="00CF347C">
              <w:rPr>
                <w:b/>
              </w:rPr>
              <w:t>2</w:t>
            </w:r>
          </w:p>
        </w:tc>
        <w:tc>
          <w:tcPr>
            <w:tcW w:w="3733" w:type="dxa"/>
            <w:tcBorders>
              <w:left w:val="single" w:sz="4" w:space="0" w:color="auto"/>
            </w:tcBorders>
            <w:vAlign w:val="center"/>
          </w:tcPr>
          <w:p w14:paraId="46FFB9F0" w14:textId="459A8C00" w:rsidR="00F26EF5" w:rsidRPr="00CF347C" w:rsidRDefault="00B01F88" w:rsidP="005E2362">
            <w:pPr>
              <w:widowControl w:val="0"/>
              <w:spacing w:line="240" w:lineRule="auto"/>
              <w:jc w:val="left"/>
            </w:pPr>
            <w:r>
              <w:t>Ahmet Sertaç SUNAY</w:t>
            </w:r>
          </w:p>
        </w:tc>
        <w:tc>
          <w:tcPr>
            <w:tcW w:w="2693" w:type="dxa"/>
            <w:vAlign w:val="center"/>
          </w:tcPr>
          <w:p w14:paraId="46FFB9F1" w14:textId="08C501AC" w:rsidR="00F26EF5" w:rsidRPr="00CF347C" w:rsidRDefault="00B01F88" w:rsidP="005E2362">
            <w:pPr>
              <w:widowControl w:val="0"/>
              <w:spacing w:line="240" w:lineRule="auto"/>
              <w:jc w:val="center"/>
            </w:pPr>
            <w:r>
              <w:t>Test ve Değerlendirme Grubu Koordinatörü</w:t>
            </w:r>
          </w:p>
        </w:tc>
        <w:tc>
          <w:tcPr>
            <w:tcW w:w="1418" w:type="dxa"/>
            <w:vAlign w:val="center"/>
          </w:tcPr>
          <w:p w14:paraId="46FFB9F2" w14:textId="77777777" w:rsidR="00F26EF5" w:rsidRPr="00CF347C" w:rsidRDefault="00F26EF5" w:rsidP="005E2362">
            <w:pPr>
              <w:widowControl w:val="0"/>
              <w:spacing w:line="240" w:lineRule="auto"/>
              <w:jc w:val="center"/>
            </w:pPr>
          </w:p>
        </w:tc>
        <w:tc>
          <w:tcPr>
            <w:tcW w:w="1559" w:type="dxa"/>
            <w:tcBorders>
              <w:right w:val="single" w:sz="12" w:space="0" w:color="auto"/>
            </w:tcBorders>
            <w:vAlign w:val="center"/>
          </w:tcPr>
          <w:p w14:paraId="46FFB9F3" w14:textId="77777777" w:rsidR="00F26EF5" w:rsidRPr="00CF347C" w:rsidRDefault="00F26EF5" w:rsidP="005E2362">
            <w:pPr>
              <w:widowControl w:val="0"/>
              <w:spacing w:line="240" w:lineRule="auto"/>
            </w:pPr>
          </w:p>
        </w:tc>
      </w:tr>
      <w:tr w:rsidR="00F26EF5" w:rsidRPr="00CF347C" w14:paraId="46FFB9FA" w14:textId="77777777" w:rsidTr="0061408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80" w:firstRow="0" w:lastRow="0" w:firstColumn="1" w:lastColumn="0" w:noHBand="0" w:noVBand="0"/>
        </w:tblPrEx>
        <w:trPr>
          <w:trHeight w:val="360"/>
        </w:trPr>
        <w:tc>
          <w:tcPr>
            <w:tcW w:w="520" w:type="dxa"/>
            <w:tcBorders>
              <w:left w:val="single" w:sz="12" w:space="0" w:color="auto"/>
              <w:bottom w:val="single" w:sz="6" w:space="0" w:color="auto"/>
              <w:right w:val="single" w:sz="4" w:space="0" w:color="auto"/>
            </w:tcBorders>
            <w:vAlign w:val="center"/>
          </w:tcPr>
          <w:p w14:paraId="46FFB9F5" w14:textId="77777777" w:rsidR="00F26EF5" w:rsidRPr="00CF347C" w:rsidRDefault="00F26EF5" w:rsidP="005E2362">
            <w:pPr>
              <w:widowControl w:val="0"/>
              <w:spacing w:line="240" w:lineRule="auto"/>
              <w:jc w:val="center"/>
              <w:rPr>
                <w:b/>
              </w:rPr>
            </w:pPr>
            <w:r w:rsidRPr="00CF347C">
              <w:rPr>
                <w:b/>
              </w:rPr>
              <w:t>3</w:t>
            </w:r>
          </w:p>
        </w:tc>
        <w:tc>
          <w:tcPr>
            <w:tcW w:w="3733" w:type="dxa"/>
            <w:tcBorders>
              <w:left w:val="single" w:sz="4" w:space="0" w:color="auto"/>
              <w:bottom w:val="single" w:sz="6" w:space="0" w:color="auto"/>
            </w:tcBorders>
            <w:vAlign w:val="center"/>
          </w:tcPr>
          <w:p w14:paraId="46FFB9F6" w14:textId="6CAB1B3D" w:rsidR="00F26EF5" w:rsidRPr="00CF347C" w:rsidRDefault="008F52B7" w:rsidP="005E2362">
            <w:pPr>
              <w:widowControl w:val="0"/>
              <w:spacing w:line="240" w:lineRule="auto"/>
              <w:jc w:val="left"/>
            </w:pPr>
            <w:r>
              <w:t>Şeniz ERKAL</w:t>
            </w:r>
          </w:p>
        </w:tc>
        <w:tc>
          <w:tcPr>
            <w:tcW w:w="2693" w:type="dxa"/>
            <w:tcBorders>
              <w:bottom w:val="single" w:sz="6" w:space="0" w:color="auto"/>
            </w:tcBorders>
            <w:vAlign w:val="center"/>
          </w:tcPr>
          <w:p w14:paraId="46FFB9F7" w14:textId="7B7D6129" w:rsidR="00F26EF5" w:rsidRPr="00CF347C" w:rsidRDefault="00CE6160" w:rsidP="005E2362">
            <w:pPr>
              <w:widowControl w:val="0"/>
              <w:spacing w:line="240" w:lineRule="auto"/>
              <w:jc w:val="center"/>
            </w:pPr>
            <w:r>
              <w:t>KYB Amiri A. KYB Çalışanı</w:t>
            </w:r>
          </w:p>
        </w:tc>
        <w:tc>
          <w:tcPr>
            <w:tcW w:w="1418" w:type="dxa"/>
            <w:tcBorders>
              <w:bottom w:val="single" w:sz="6" w:space="0" w:color="auto"/>
            </w:tcBorders>
            <w:vAlign w:val="center"/>
          </w:tcPr>
          <w:p w14:paraId="46FFB9F8" w14:textId="77777777" w:rsidR="00F26EF5" w:rsidRPr="00CF347C" w:rsidRDefault="00F26EF5" w:rsidP="005E2362">
            <w:pPr>
              <w:widowControl w:val="0"/>
              <w:spacing w:line="240" w:lineRule="auto"/>
              <w:jc w:val="center"/>
            </w:pPr>
          </w:p>
        </w:tc>
        <w:tc>
          <w:tcPr>
            <w:tcW w:w="1559" w:type="dxa"/>
            <w:tcBorders>
              <w:bottom w:val="single" w:sz="6" w:space="0" w:color="auto"/>
              <w:right w:val="single" w:sz="12" w:space="0" w:color="auto"/>
            </w:tcBorders>
            <w:vAlign w:val="center"/>
          </w:tcPr>
          <w:p w14:paraId="46FFB9F9" w14:textId="77777777" w:rsidR="00F26EF5" w:rsidRPr="00CF347C" w:rsidRDefault="00F26EF5" w:rsidP="005E2362">
            <w:pPr>
              <w:widowControl w:val="0"/>
              <w:spacing w:line="240" w:lineRule="auto"/>
            </w:pPr>
          </w:p>
        </w:tc>
      </w:tr>
      <w:tr w:rsidR="00F26EF5" w:rsidRPr="00CF347C" w14:paraId="46FFBA00" w14:textId="77777777" w:rsidTr="0061408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80" w:firstRow="0" w:lastRow="0" w:firstColumn="1" w:lastColumn="0" w:noHBand="0" w:noVBand="0"/>
        </w:tblPrEx>
        <w:trPr>
          <w:trHeight w:val="360"/>
        </w:trPr>
        <w:tc>
          <w:tcPr>
            <w:tcW w:w="520" w:type="dxa"/>
            <w:tcBorders>
              <w:top w:val="single" w:sz="6" w:space="0" w:color="auto"/>
              <w:left w:val="single" w:sz="12" w:space="0" w:color="auto"/>
              <w:bottom w:val="single" w:sz="12" w:space="0" w:color="auto"/>
              <w:right w:val="single" w:sz="4" w:space="0" w:color="auto"/>
            </w:tcBorders>
            <w:vAlign w:val="center"/>
          </w:tcPr>
          <w:p w14:paraId="46FFB9FB" w14:textId="77777777" w:rsidR="00F26EF5" w:rsidRPr="00CF347C" w:rsidRDefault="00F26EF5" w:rsidP="005E2362">
            <w:pPr>
              <w:widowControl w:val="0"/>
              <w:spacing w:line="240" w:lineRule="auto"/>
              <w:jc w:val="center"/>
              <w:rPr>
                <w:b/>
              </w:rPr>
            </w:pPr>
            <w:r w:rsidRPr="00CF347C">
              <w:rPr>
                <w:b/>
              </w:rPr>
              <w:t>4</w:t>
            </w:r>
          </w:p>
        </w:tc>
        <w:tc>
          <w:tcPr>
            <w:tcW w:w="3733" w:type="dxa"/>
            <w:tcBorders>
              <w:top w:val="single" w:sz="6" w:space="0" w:color="auto"/>
              <w:left w:val="single" w:sz="4" w:space="0" w:color="auto"/>
              <w:bottom w:val="single" w:sz="12" w:space="0" w:color="auto"/>
            </w:tcBorders>
            <w:vAlign w:val="center"/>
          </w:tcPr>
          <w:p w14:paraId="46FFB9FC" w14:textId="77777777" w:rsidR="00F26EF5" w:rsidRPr="00CF347C" w:rsidRDefault="00F26EF5" w:rsidP="005E2362">
            <w:pPr>
              <w:widowControl w:val="0"/>
              <w:spacing w:line="240" w:lineRule="auto"/>
              <w:jc w:val="left"/>
            </w:pPr>
          </w:p>
        </w:tc>
        <w:tc>
          <w:tcPr>
            <w:tcW w:w="2693" w:type="dxa"/>
            <w:tcBorders>
              <w:top w:val="single" w:sz="6" w:space="0" w:color="auto"/>
              <w:bottom w:val="single" w:sz="12" w:space="0" w:color="auto"/>
            </w:tcBorders>
            <w:vAlign w:val="center"/>
          </w:tcPr>
          <w:p w14:paraId="46FFB9FD" w14:textId="77777777" w:rsidR="00F26EF5" w:rsidRPr="00CF347C" w:rsidRDefault="00F26EF5" w:rsidP="005E2362">
            <w:pPr>
              <w:widowControl w:val="0"/>
              <w:spacing w:line="240" w:lineRule="auto"/>
              <w:jc w:val="center"/>
            </w:pPr>
          </w:p>
        </w:tc>
        <w:tc>
          <w:tcPr>
            <w:tcW w:w="1418" w:type="dxa"/>
            <w:tcBorders>
              <w:top w:val="single" w:sz="6" w:space="0" w:color="auto"/>
              <w:bottom w:val="single" w:sz="12" w:space="0" w:color="auto"/>
            </w:tcBorders>
            <w:vAlign w:val="center"/>
          </w:tcPr>
          <w:p w14:paraId="46FFB9FE" w14:textId="77777777" w:rsidR="00F26EF5" w:rsidRPr="00CF347C" w:rsidRDefault="00F26EF5" w:rsidP="005E2362">
            <w:pPr>
              <w:widowControl w:val="0"/>
              <w:spacing w:line="240" w:lineRule="auto"/>
              <w:jc w:val="center"/>
            </w:pPr>
          </w:p>
        </w:tc>
        <w:tc>
          <w:tcPr>
            <w:tcW w:w="1559" w:type="dxa"/>
            <w:tcBorders>
              <w:top w:val="single" w:sz="6" w:space="0" w:color="auto"/>
              <w:bottom w:val="single" w:sz="12" w:space="0" w:color="auto"/>
              <w:right w:val="single" w:sz="12" w:space="0" w:color="auto"/>
            </w:tcBorders>
            <w:vAlign w:val="center"/>
          </w:tcPr>
          <w:p w14:paraId="46FFB9FF" w14:textId="77777777" w:rsidR="00F26EF5" w:rsidRPr="00CF347C" w:rsidRDefault="00F26EF5" w:rsidP="005E2362">
            <w:pPr>
              <w:widowControl w:val="0"/>
              <w:spacing w:line="240" w:lineRule="auto"/>
            </w:pPr>
          </w:p>
        </w:tc>
      </w:tr>
      <w:tr w:rsidR="00F26EF5" w:rsidRPr="00CF347C" w14:paraId="46FFBA02" w14:textId="77777777" w:rsidTr="00614083">
        <w:trPr>
          <w:trHeight w:val="560"/>
        </w:trPr>
        <w:tc>
          <w:tcPr>
            <w:tcW w:w="9923"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46FFBA01" w14:textId="77777777" w:rsidR="00F26EF5" w:rsidRPr="00CF347C" w:rsidRDefault="00F26EF5" w:rsidP="005E2362">
            <w:pPr>
              <w:widowControl w:val="0"/>
              <w:spacing w:line="240" w:lineRule="auto"/>
              <w:jc w:val="center"/>
              <w:rPr>
                <w:b/>
              </w:rPr>
            </w:pPr>
            <w:r w:rsidRPr="00CF347C">
              <w:rPr>
                <w:b/>
              </w:rPr>
              <w:t>ONAYLAYAN(LAR)</w:t>
            </w:r>
          </w:p>
        </w:tc>
      </w:tr>
      <w:tr w:rsidR="00F26EF5" w:rsidRPr="00CF347C" w14:paraId="46FFBA08" w14:textId="77777777" w:rsidTr="00614083">
        <w:trPr>
          <w:trHeight w:val="360"/>
        </w:trPr>
        <w:tc>
          <w:tcPr>
            <w:tcW w:w="520" w:type="dxa"/>
            <w:tcBorders>
              <w:top w:val="single" w:sz="12" w:space="0" w:color="auto"/>
              <w:left w:val="single" w:sz="12" w:space="0" w:color="auto"/>
              <w:bottom w:val="single" w:sz="6" w:space="0" w:color="auto"/>
            </w:tcBorders>
            <w:vAlign w:val="center"/>
          </w:tcPr>
          <w:p w14:paraId="46FFBA03" w14:textId="77777777" w:rsidR="00F26EF5" w:rsidRPr="00CF347C" w:rsidRDefault="00F26EF5" w:rsidP="005E2362">
            <w:pPr>
              <w:widowControl w:val="0"/>
              <w:spacing w:line="240" w:lineRule="auto"/>
              <w:jc w:val="center"/>
              <w:rPr>
                <w:b/>
              </w:rPr>
            </w:pPr>
            <w:r w:rsidRPr="00CF347C">
              <w:rPr>
                <w:b/>
              </w:rPr>
              <w:sym w:font="Symbol" w:char="F023"/>
            </w:r>
          </w:p>
        </w:tc>
        <w:tc>
          <w:tcPr>
            <w:tcW w:w="3733" w:type="dxa"/>
            <w:tcBorders>
              <w:top w:val="single" w:sz="12" w:space="0" w:color="auto"/>
              <w:left w:val="single" w:sz="6" w:space="0" w:color="auto"/>
              <w:bottom w:val="single" w:sz="6" w:space="0" w:color="auto"/>
              <w:right w:val="single" w:sz="6" w:space="0" w:color="auto"/>
            </w:tcBorders>
            <w:vAlign w:val="center"/>
          </w:tcPr>
          <w:p w14:paraId="46FFBA04" w14:textId="77777777" w:rsidR="00F26EF5" w:rsidRPr="00CF347C" w:rsidRDefault="00F26EF5" w:rsidP="005E2362">
            <w:pPr>
              <w:widowControl w:val="0"/>
              <w:spacing w:line="240" w:lineRule="auto"/>
              <w:jc w:val="center"/>
              <w:rPr>
                <w:b/>
              </w:rPr>
            </w:pPr>
            <w:r w:rsidRPr="00CF347C">
              <w:rPr>
                <w:b/>
              </w:rPr>
              <w:t>İSİM SOYİSİM</w:t>
            </w:r>
          </w:p>
        </w:tc>
        <w:tc>
          <w:tcPr>
            <w:tcW w:w="2693" w:type="dxa"/>
            <w:tcBorders>
              <w:top w:val="single" w:sz="12" w:space="0" w:color="auto"/>
              <w:left w:val="nil"/>
              <w:bottom w:val="single" w:sz="6" w:space="0" w:color="auto"/>
            </w:tcBorders>
            <w:vAlign w:val="center"/>
          </w:tcPr>
          <w:p w14:paraId="46FFBA05" w14:textId="77777777" w:rsidR="00F26EF5" w:rsidRPr="00CF347C" w:rsidRDefault="00F26EF5" w:rsidP="005E2362">
            <w:pPr>
              <w:widowControl w:val="0"/>
              <w:spacing w:line="240" w:lineRule="auto"/>
              <w:jc w:val="center"/>
              <w:rPr>
                <w:b/>
              </w:rPr>
            </w:pPr>
            <w:r w:rsidRPr="00CF347C">
              <w:rPr>
                <w:b/>
              </w:rPr>
              <w:t>UNVAN</w:t>
            </w:r>
          </w:p>
        </w:tc>
        <w:tc>
          <w:tcPr>
            <w:tcW w:w="1418" w:type="dxa"/>
            <w:tcBorders>
              <w:top w:val="single" w:sz="12" w:space="0" w:color="auto"/>
              <w:left w:val="single" w:sz="6" w:space="0" w:color="auto"/>
              <w:bottom w:val="single" w:sz="6" w:space="0" w:color="auto"/>
              <w:right w:val="single" w:sz="6" w:space="0" w:color="auto"/>
            </w:tcBorders>
            <w:vAlign w:val="center"/>
          </w:tcPr>
          <w:p w14:paraId="46FFBA06" w14:textId="77777777" w:rsidR="00F26EF5" w:rsidRPr="00CF347C" w:rsidRDefault="00F26EF5" w:rsidP="005E2362">
            <w:pPr>
              <w:widowControl w:val="0"/>
              <w:spacing w:line="240" w:lineRule="auto"/>
              <w:jc w:val="center"/>
              <w:rPr>
                <w:b/>
              </w:rPr>
            </w:pPr>
            <w:r w:rsidRPr="00CF347C">
              <w:rPr>
                <w:b/>
              </w:rPr>
              <w:t>TARİH</w:t>
            </w:r>
          </w:p>
        </w:tc>
        <w:tc>
          <w:tcPr>
            <w:tcW w:w="1559" w:type="dxa"/>
            <w:tcBorders>
              <w:top w:val="single" w:sz="12" w:space="0" w:color="auto"/>
              <w:left w:val="nil"/>
              <w:bottom w:val="single" w:sz="6" w:space="0" w:color="auto"/>
              <w:right w:val="single" w:sz="12" w:space="0" w:color="auto"/>
            </w:tcBorders>
            <w:vAlign w:val="center"/>
          </w:tcPr>
          <w:p w14:paraId="46FFBA07" w14:textId="77777777" w:rsidR="00F26EF5" w:rsidRPr="00CF347C" w:rsidRDefault="00F26EF5" w:rsidP="005E2362">
            <w:pPr>
              <w:widowControl w:val="0"/>
              <w:spacing w:line="240" w:lineRule="auto"/>
              <w:jc w:val="center"/>
              <w:rPr>
                <w:b/>
              </w:rPr>
            </w:pPr>
            <w:r w:rsidRPr="00CF347C">
              <w:rPr>
                <w:b/>
              </w:rPr>
              <w:t>İMZA</w:t>
            </w:r>
          </w:p>
        </w:tc>
      </w:tr>
      <w:tr w:rsidR="00F26EF5" w:rsidRPr="00CF347C" w14:paraId="46FFBA0E" w14:textId="77777777" w:rsidTr="00614083">
        <w:trPr>
          <w:trHeight w:val="360"/>
        </w:trPr>
        <w:tc>
          <w:tcPr>
            <w:tcW w:w="520" w:type="dxa"/>
            <w:tcBorders>
              <w:top w:val="single" w:sz="6" w:space="0" w:color="auto"/>
              <w:left w:val="single" w:sz="12" w:space="0" w:color="auto"/>
              <w:bottom w:val="single" w:sz="6" w:space="0" w:color="auto"/>
            </w:tcBorders>
            <w:vAlign w:val="center"/>
          </w:tcPr>
          <w:p w14:paraId="46FFBA09" w14:textId="77777777" w:rsidR="00F26EF5" w:rsidRPr="00CF347C" w:rsidRDefault="00F26EF5" w:rsidP="005E2362">
            <w:pPr>
              <w:widowControl w:val="0"/>
              <w:spacing w:line="240" w:lineRule="auto"/>
              <w:jc w:val="center"/>
              <w:rPr>
                <w:b/>
              </w:rPr>
            </w:pPr>
            <w:r w:rsidRPr="00CF347C">
              <w:rPr>
                <w:b/>
              </w:rPr>
              <w:t>1</w:t>
            </w:r>
          </w:p>
        </w:tc>
        <w:tc>
          <w:tcPr>
            <w:tcW w:w="3733" w:type="dxa"/>
            <w:tcBorders>
              <w:top w:val="single" w:sz="6" w:space="0" w:color="auto"/>
              <w:left w:val="single" w:sz="6" w:space="0" w:color="auto"/>
              <w:bottom w:val="single" w:sz="6" w:space="0" w:color="auto"/>
              <w:right w:val="single" w:sz="6" w:space="0" w:color="auto"/>
            </w:tcBorders>
            <w:vAlign w:val="center"/>
          </w:tcPr>
          <w:p w14:paraId="46FFBA0A" w14:textId="08DDD70A" w:rsidR="00F26EF5" w:rsidRPr="00CF347C" w:rsidRDefault="00B01F88" w:rsidP="005E2362">
            <w:pPr>
              <w:widowControl w:val="0"/>
              <w:spacing w:line="240" w:lineRule="auto"/>
              <w:jc w:val="left"/>
            </w:pPr>
            <w:r>
              <w:t>Ercan TAŞPINAR</w:t>
            </w:r>
          </w:p>
        </w:tc>
        <w:tc>
          <w:tcPr>
            <w:tcW w:w="2693" w:type="dxa"/>
            <w:tcBorders>
              <w:top w:val="single" w:sz="6" w:space="0" w:color="auto"/>
              <w:left w:val="nil"/>
              <w:bottom w:val="single" w:sz="6" w:space="0" w:color="auto"/>
            </w:tcBorders>
            <w:vAlign w:val="center"/>
          </w:tcPr>
          <w:p w14:paraId="46FFBA0B" w14:textId="33AB765F" w:rsidR="00F26EF5" w:rsidRPr="00CF347C" w:rsidRDefault="00B01F88" w:rsidP="005E2362">
            <w:pPr>
              <w:widowControl w:val="0"/>
              <w:spacing w:line="240" w:lineRule="auto"/>
              <w:jc w:val="center"/>
            </w:pPr>
            <w:r>
              <w:t>Kalite Yönetim Temsilcisi</w:t>
            </w:r>
          </w:p>
        </w:tc>
        <w:tc>
          <w:tcPr>
            <w:tcW w:w="1418" w:type="dxa"/>
            <w:tcBorders>
              <w:top w:val="single" w:sz="6" w:space="0" w:color="auto"/>
              <w:left w:val="single" w:sz="6" w:space="0" w:color="auto"/>
              <w:bottom w:val="single" w:sz="6" w:space="0" w:color="auto"/>
              <w:right w:val="single" w:sz="6" w:space="0" w:color="auto"/>
            </w:tcBorders>
            <w:vAlign w:val="center"/>
          </w:tcPr>
          <w:p w14:paraId="46FFBA0C" w14:textId="77777777" w:rsidR="00F26EF5" w:rsidRPr="00CF347C" w:rsidRDefault="00F26EF5" w:rsidP="005E2362">
            <w:pPr>
              <w:widowControl w:val="0"/>
              <w:spacing w:line="240" w:lineRule="auto"/>
              <w:jc w:val="center"/>
            </w:pPr>
          </w:p>
        </w:tc>
        <w:tc>
          <w:tcPr>
            <w:tcW w:w="1559" w:type="dxa"/>
            <w:tcBorders>
              <w:top w:val="single" w:sz="6" w:space="0" w:color="auto"/>
              <w:left w:val="nil"/>
              <w:bottom w:val="single" w:sz="6" w:space="0" w:color="auto"/>
              <w:right w:val="single" w:sz="12" w:space="0" w:color="auto"/>
            </w:tcBorders>
            <w:vAlign w:val="center"/>
          </w:tcPr>
          <w:p w14:paraId="46FFBA0D" w14:textId="77777777" w:rsidR="00F26EF5" w:rsidRPr="00CF347C" w:rsidRDefault="00F26EF5" w:rsidP="005E2362">
            <w:pPr>
              <w:widowControl w:val="0"/>
              <w:spacing w:line="240" w:lineRule="auto"/>
            </w:pPr>
          </w:p>
        </w:tc>
      </w:tr>
      <w:tr w:rsidR="00F26EF5" w:rsidRPr="00CF347C" w14:paraId="46FFBA14" w14:textId="77777777" w:rsidTr="00614083">
        <w:trPr>
          <w:trHeight w:val="360"/>
        </w:trPr>
        <w:tc>
          <w:tcPr>
            <w:tcW w:w="520" w:type="dxa"/>
            <w:tcBorders>
              <w:top w:val="single" w:sz="6" w:space="0" w:color="auto"/>
              <w:left w:val="single" w:sz="12" w:space="0" w:color="auto"/>
              <w:bottom w:val="single" w:sz="12" w:space="0" w:color="auto"/>
            </w:tcBorders>
            <w:vAlign w:val="center"/>
          </w:tcPr>
          <w:p w14:paraId="46FFBA0F" w14:textId="77777777" w:rsidR="00F26EF5" w:rsidRPr="00CF347C" w:rsidRDefault="00F26EF5" w:rsidP="005E2362">
            <w:pPr>
              <w:widowControl w:val="0"/>
              <w:spacing w:line="240" w:lineRule="auto"/>
              <w:jc w:val="center"/>
              <w:rPr>
                <w:b/>
              </w:rPr>
            </w:pPr>
            <w:r w:rsidRPr="00CF347C">
              <w:rPr>
                <w:b/>
              </w:rPr>
              <w:t>2</w:t>
            </w:r>
          </w:p>
        </w:tc>
        <w:tc>
          <w:tcPr>
            <w:tcW w:w="3733" w:type="dxa"/>
            <w:tcBorders>
              <w:top w:val="single" w:sz="6" w:space="0" w:color="auto"/>
              <w:left w:val="single" w:sz="6" w:space="0" w:color="auto"/>
              <w:bottom w:val="single" w:sz="12" w:space="0" w:color="auto"/>
              <w:right w:val="single" w:sz="6" w:space="0" w:color="auto"/>
            </w:tcBorders>
            <w:vAlign w:val="center"/>
          </w:tcPr>
          <w:p w14:paraId="46FFBA10" w14:textId="77777777" w:rsidR="00F26EF5" w:rsidRPr="00CF347C" w:rsidRDefault="00F26EF5" w:rsidP="005E2362">
            <w:pPr>
              <w:widowControl w:val="0"/>
              <w:spacing w:line="240" w:lineRule="auto"/>
              <w:jc w:val="left"/>
            </w:pPr>
          </w:p>
        </w:tc>
        <w:tc>
          <w:tcPr>
            <w:tcW w:w="2693" w:type="dxa"/>
            <w:tcBorders>
              <w:top w:val="single" w:sz="6" w:space="0" w:color="auto"/>
              <w:left w:val="nil"/>
              <w:bottom w:val="single" w:sz="12" w:space="0" w:color="auto"/>
            </w:tcBorders>
            <w:vAlign w:val="center"/>
          </w:tcPr>
          <w:p w14:paraId="46FFBA11" w14:textId="77777777" w:rsidR="00F26EF5" w:rsidRPr="00CF347C" w:rsidRDefault="00F26EF5" w:rsidP="005E2362">
            <w:pPr>
              <w:widowControl w:val="0"/>
              <w:spacing w:line="240" w:lineRule="auto"/>
              <w:jc w:val="center"/>
            </w:pPr>
          </w:p>
        </w:tc>
        <w:tc>
          <w:tcPr>
            <w:tcW w:w="1418" w:type="dxa"/>
            <w:tcBorders>
              <w:top w:val="single" w:sz="6" w:space="0" w:color="auto"/>
              <w:left w:val="single" w:sz="6" w:space="0" w:color="auto"/>
              <w:bottom w:val="single" w:sz="12" w:space="0" w:color="auto"/>
              <w:right w:val="single" w:sz="6" w:space="0" w:color="auto"/>
            </w:tcBorders>
            <w:vAlign w:val="center"/>
          </w:tcPr>
          <w:p w14:paraId="46FFBA12" w14:textId="77777777" w:rsidR="00F26EF5" w:rsidRPr="00CF347C" w:rsidRDefault="00F26EF5" w:rsidP="005E2362">
            <w:pPr>
              <w:widowControl w:val="0"/>
              <w:spacing w:line="240" w:lineRule="auto"/>
              <w:jc w:val="center"/>
            </w:pPr>
          </w:p>
        </w:tc>
        <w:tc>
          <w:tcPr>
            <w:tcW w:w="1559" w:type="dxa"/>
            <w:tcBorders>
              <w:top w:val="single" w:sz="6" w:space="0" w:color="auto"/>
              <w:left w:val="nil"/>
              <w:bottom w:val="single" w:sz="12" w:space="0" w:color="auto"/>
              <w:right w:val="single" w:sz="12" w:space="0" w:color="auto"/>
            </w:tcBorders>
            <w:vAlign w:val="center"/>
          </w:tcPr>
          <w:p w14:paraId="46FFBA13" w14:textId="77777777" w:rsidR="00F26EF5" w:rsidRPr="00CF347C" w:rsidRDefault="00F26EF5" w:rsidP="005E2362">
            <w:pPr>
              <w:widowControl w:val="0"/>
              <w:spacing w:line="240" w:lineRule="auto"/>
            </w:pPr>
          </w:p>
        </w:tc>
      </w:tr>
    </w:tbl>
    <w:p w14:paraId="46FFBA15" w14:textId="77777777" w:rsidR="00F26EF5" w:rsidRDefault="00F26EF5" w:rsidP="005E2362">
      <w:pPr>
        <w:widowControl w:val="0"/>
      </w:pPr>
    </w:p>
    <w:sectPr w:rsidR="00F26EF5" w:rsidSect="00903BC1">
      <w:footerReference w:type="default" r:id="rId17"/>
      <w:pgSz w:w="11907" w:h="16840" w:code="9"/>
      <w:pgMar w:top="2268" w:right="851" w:bottom="1134" w:left="1134" w:header="567" w:footer="456" w:gutter="0"/>
      <w:cols w:space="708"/>
      <w:formProt w:val="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0E32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8B719" w14:textId="77777777" w:rsidR="00EA36D9" w:rsidRDefault="00EA36D9">
      <w:r>
        <w:separator/>
      </w:r>
    </w:p>
  </w:endnote>
  <w:endnote w:type="continuationSeparator" w:id="0">
    <w:p w14:paraId="4006CAB6" w14:textId="77777777" w:rsidR="00EA36D9" w:rsidRDefault="00EA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FBA39" w14:textId="77777777" w:rsidR="00906547" w:rsidRDefault="009065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FFBA3A" w14:textId="77777777" w:rsidR="00906547" w:rsidRDefault="009065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FBA3B" w14:textId="77777777" w:rsidR="007F2124" w:rsidRDefault="007F2124" w:rsidP="007F2124">
    <w:pPr>
      <w:pBdr>
        <w:top w:val="single" w:sz="4" w:space="1" w:color="auto"/>
      </w:pBdr>
      <w:spacing w:before="20" w:line="240" w:lineRule="auto"/>
      <w:rPr>
        <w:rFonts w:cs="Arial"/>
        <w:color w:val="auto"/>
        <w:sz w:val="14"/>
        <w:szCs w:val="14"/>
      </w:rPr>
    </w:pPr>
    <w:r>
      <w:rPr>
        <w:rFonts w:cs="Arial"/>
        <w:color w:val="auto"/>
        <w:sz w:val="14"/>
        <w:szCs w:val="14"/>
      </w:rPr>
      <w:t>Bu belgenin tamamı veya bir kısmı TÜBİTAK SAGE’nin izni olmadan çoğaltılamaz, yayınlanamaz, içeriği açıklanamaz ve amacı dışında kullanılamaz. Belgenin bir sözleşme kapsamında hazırlanması durumunda ilgili sözleşmedeki hükümler geçerlidir. Aksi belirtilmedikçe “KONTROLSÜZ KOPYA” dır ve güncel olmayabilir. Herhangi bir amaçla kullanılmadan önce güncelliği kontrol edilmelidir.</w:t>
    </w:r>
  </w:p>
  <w:p w14:paraId="46FFBA3C" w14:textId="164752F5" w:rsidR="007F2124" w:rsidRPr="00297AB7" w:rsidRDefault="007F2124" w:rsidP="007F2124">
    <w:pPr>
      <w:pStyle w:val="Footer"/>
      <w:jc w:val="right"/>
      <w:rPr>
        <w:sz w:val="14"/>
        <w:szCs w:val="16"/>
      </w:rPr>
    </w:pPr>
    <w:r>
      <w:rPr>
        <w:rFonts w:cs="Arial"/>
        <w:b/>
        <w:sz w:val="20"/>
        <w:highlight w:val="yellow"/>
      </w:rPr>
      <w:tab/>
    </w:r>
    <w:r w:rsidRPr="006D5166">
      <w:rPr>
        <w:rFonts w:cs="Arial"/>
        <w:b/>
        <w:sz w:val="20"/>
      </w:rPr>
      <w:t xml:space="preserve">                                                                                                                         </w:t>
    </w:r>
    <w:r w:rsidR="008D0D10">
      <w:rPr>
        <w:rFonts w:cs="Arial"/>
        <w:b/>
        <w:sz w:val="20"/>
      </w:rPr>
      <w:t xml:space="preserve">      </w:t>
    </w:r>
    <w:r w:rsidRPr="006D5166">
      <w:rPr>
        <w:rFonts w:cs="Arial"/>
        <w:b/>
        <w:sz w:val="20"/>
      </w:rPr>
      <w:t xml:space="preserve"> </w:t>
    </w:r>
    <w:r w:rsidRPr="00A07A9C">
      <w:rPr>
        <w:rFonts w:cs="Arial"/>
        <w:sz w:val="14"/>
        <w:szCs w:val="14"/>
      </w:rPr>
      <w:t xml:space="preserve">Format No: </w:t>
    </w:r>
    <w:r w:rsidR="008D0D10" w:rsidRPr="008D0D10">
      <w:rPr>
        <w:rFonts w:cs="Arial"/>
        <w:sz w:val="14"/>
        <w:szCs w:val="14"/>
      </w:rPr>
      <w:t>985-022005</w:t>
    </w:r>
    <w:r w:rsidRPr="00A07A9C">
      <w:rPr>
        <w:rFonts w:cs="Arial"/>
        <w:sz w:val="14"/>
        <w:szCs w:val="14"/>
      </w:rPr>
      <w:t xml:space="preserve"> Format</w:t>
    </w:r>
    <w:r w:rsidRPr="00A07A9C">
      <w:rPr>
        <w:rFonts w:cs="Arial"/>
        <w:b/>
        <w:szCs w:val="16"/>
      </w:rPr>
      <w:t xml:space="preserve"> </w:t>
    </w:r>
    <w:r w:rsidRPr="00A07A9C">
      <w:rPr>
        <w:rFonts w:cs="Arial"/>
        <w:sz w:val="14"/>
        <w:szCs w:val="16"/>
      </w:rPr>
      <w:t xml:space="preserve">Günc. No: </w:t>
    </w:r>
    <w:r w:rsidR="008D0D10">
      <w:rPr>
        <w:rFonts w:cs="Arial"/>
        <w:sz w:val="14"/>
        <w:szCs w:val="16"/>
      </w:rPr>
      <w:t>0</w:t>
    </w:r>
  </w:p>
  <w:p w14:paraId="46FFBA3D" w14:textId="77777777" w:rsidR="00906547" w:rsidRPr="007F2124" w:rsidRDefault="00906547" w:rsidP="007F21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FBA4E" w14:textId="77777777" w:rsidR="00906547" w:rsidRDefault="00906547" w:rsidP="00224D6E">
    <w:pPr>
      <w:pBdr>
        <w:top w:val="single" w:sz="4" w:space="1" w:color="auto"/>
      </w:pBdr>
      <w:spacing w:before="20" w:line="240" w:lineRule="auto"/>
      <w:rPr>
        <w:rFonts w:cs="Arial"/>
        <w:color w:val="auto"/>
        <w:sz w:val="14"/>
        <w:szCs w:val="14"/>
      </w:rPr>
    </w:pPr>
    <w:r>
      <w:rPr>
        <w:rFonts w:cs="Arial"/>
        <w:color w:val="auto"/>
        <w:sz w:val="14"/>
        <w:szCs w:val="14"/>
      </w:rPr>
      <w:t>Bu belgenin tamamı veya bir kısmı TÜBİTAK-SAGE’nin izni olmadan çoğaltılamaz, yayınlanamaz, içeriği açıklanamaz ve amacı dışında kullanılamaz. Belgenin bir sözleşme kapsamında hazırlanması durumunda ilgili sözleşmedeki hükümler geçerlidir. Aksi belirtilmedikçe “KONTROLSÜZ KOPYA” dır ve güncel olmayabilir. Herhangi bir amaçla kullanılmadan önce güncelliği kontrol edilmelidir.</w:t>
    </w:r>
  </w:p>
  <w:p w14:paraId="46FFBA4F" w14:textId="77777777" w:rsidR="00906547" w:rsidRDefault="0090654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FBA50" w14:textId="77777777" w:rsidR="00906547" w:rsidRDefault="00906547" w:rsidP="002041FE">
    <w:pPr>
      <w:spacing w:line="240" w:lineRule="auto"/>
      <w:jc w:val="center"/>
      <w:rPr>
        <w:rFonts w:cs="Arial"/>
        <w:sz w:val="20"/>
      </w:rPr>
    </w:pPr>
  </w:p>
  <w:p w14:paraId="46FFBA51" w14:textId="77777777" w:rsidR="00906547" w:rsidRPr="00462CF6" w:rsidRDefault="00B017AF" w:rsidP="002041FE">
    <w:pPr>
      <w:pBdr>
        <w:top w:val="single" w:sz="4" w:space="1" w:color="auto"/>
        <w:left w:val="single" w:sz="4" w:space="4" w:color="auto"/>
        <w:bottom w:val="single" w:sz="4" w:space="1" w:color="auto"/>
        <w:right w:val="single" w:sz="4" w:space="4" w:color="auto"/>
      </w:pBdr>
      <w:spacing w:line="240" w:lineRule="auto"/>
      <w:ind w:left="142" w:right="141"/>
      <w:jc w:val="center"/>
      <w:rPr>
        <w:b/>
        <w:sz w:val="16"/>
        <w:szCs w:val="16"/>
      </w:rPr>
    </w:pPr>
    <w:r>
      <w:rPr>
        <w:b/>
        <w:sz w:val="16"/>
        <w:szCs w:val="16"/>
      </w:rPr>
      <w:t xml:space="preserve">TÜBİTAK </w:t>
    </w:r>
    <w:r w:rsidR="00906547" w:rsidRPr="00462CF6">
      <w:rPr>
        <w:b/>
        <w:sz w:val="16"/>
        <w:szCs w:val="16"/>
      </w:rPr>
      <w:t>SAGE</w:t>
    </w:r>
  </w:p>
  <w:p w14:paraId="46FFBA52" w14:textId="77777777" w:rsidR="00906547" w:rsidRPr="00462CF6" w:rsidRDefault="00906547" w:rsidP="002041FE">
    <w:pPr>
      <w:pBdr>
        <w:top w:val="single" w:sz="4" w:space="1" w:color="auto"/>
        <w:left w:val="single" w:sz="4" w:space="4" w:color="auto"/>
        <w:bottom w:val="single" w:sz="4" w:space="1" w:color="auto"/>
        <w:right w:val="single" w:sz="4" w:space="4" w:color="auto"/>
      </w:pBdr>
      <w:spacing w:line="240" w:lineRule="auto"/>
      <w:ind w:left="142" w:right="141"/>
      <w:jc w:val="center"/>
      <w:rPr>
        <w:sz w:val="16"/>
        <w:szCs w:val="16"/>
      </w:rPr>
    </w:pPr>
    <w:r w:rsidRPr="00462CF6">
      <w:rPr>
        <w:sz w:val="16"/>
        <w:szCs w:val="16"/>
      </w:rPr>
      <w:t>Türkiye Bilimsel ve Teknolojik Araştırma Kurumu</w:t>
    </w:r>
  </w:p>
  <w:p w14:paraId="46FFBA53" w14:textId="77777777" w:rsidR="00906547" w:rsidRPr="00462CF6" w:rsidRDefault="00906547" w:rsidP="002041FE">
    <w:pPr>
      <w:pBdr>
        <w:top w:val="single" w:sz="4" w:space="1" w:color="auto"/>
        <w:left w:val="single" w:sz="4" w:space="4" w:color="auto"/>
        <w:bottom w:val="single" w:sz="4" w:space="1" w:color="auto"/>
        <w:right w:val="single" w:sz="4" w:space="4" w:color="auto"/>
      </w:pBdr>
      <w:spacing w:line="240" w:lineRule="auto"/>
      <w:ind w:left="142" w:right="141"/>
      <w:jc w:val="center"/>
      <w:rPr>
        <w:b/>
        <w:sz w:val="16"/>
        <w:szCs w:val="16"/>
      </w:rPr>
    </w:pPr>
    <w:r w:rsidRPr="00462CF6">
      <w:rPr>
        <w:sz w:val="16"/>
        <w:szCs w:val="16"/>
      </w:rPr>
      <w:t>Savunma Sanayii Araştırma ve Geliştirme Enstitüsü</w:t>
    </w:r>
  </w:p>
  <w:p w14:paraId="46FFBA54" w14:textId="77777777" w:rsidR="00906547" w:rsidRPr="00462CF6" w:rsidRDefault="00906547" w:rsidP="002041FE">
    <w:pPr>
      <w:pBdr>
        <w:top w:val="single" w:sz="4" w:space="1" w:color="auto"/>
        <w:left w:val="single" w:sz="4" w:space="4" w:color="auto"/>
        <w:bottom w:val="single" w:sz="4" w:space="1" w:color="auto"/>
        <w:right w:val="single" w:sz="4" w:space="4" w:color="auto"/>
      </w:pBdr>
      <w:spacing w:line="240" w:lineRule="auto"/>
      <w:ind w:left="142" w:right="141"/>
      <w:jc w:val="center"/>
      <w:rPr>
        <w:rFonts w:cs="Arial"/>
        <w:bCs/>
        <w:sz w:val="16"/>
        <w:szCs w:val="16"/>
      </w:rPr>
    </w:pPr>
    <w:r w:rsidRPr="00462CF6">
      <w:rPr>
        <w:rFonts w:cs="Arial"/>
        <w:bCs/>
        <w:sz w:val="16"/>
        <w:szCs w:val="16"/>
      </w:rPr>
      <w:t>P.K. 16 06261 Mamak/ANKARA</w:t>
    </w:r>
  </w:p>
  <w:p w14:paraId="46FFBA55" w14:textId="77777777" w:rsidR="00906547" w:rsidRPr="00462CF6" w:rsidRDefault="00906547" w:rsidP="002041FE">
    <w:pPr>
      <w:pBdr>
        <w:top w:val="single" w:sz="4" w:space="1" w:color="auto"/>
        <w:left w:val="single" w:sz="4" w:space="4" w:color="auto"/>
        <w:bottom w:val="single" w:sz="4" w:space="1" w:color="auto"/>
        <w:right w:val="single" w:sz="4" w:space="4" w:color="auto"/>
      </w:pBdr>
      <w:spacing w:line="240" w:lineRule="auto"/>
      <w:ind w:left="142" w:right="141"/>
      <w:jc w:val="center"/>
      <w:rPr>
        <w:rFonts w:cs="Arial"/>
        <w:bCs/>
        <w:sz w:val="16"/>
        <w:szCs w:val="16"/>
      </w:rPr>
    </w:pPr>
    <w:r w:rsidRPr="00462CF6">
      <w:rPr>
        <w:rFonts w:cs="Arial"/>
        <w:b/>
        <w:bCs/>
        <w:sz w:val="16"/>
        <w:szCs w:val="16"/>
      </w:rPr>
      <w:t>TEL:</w:t>
    </w:r>
    <w:r w:rsidRPr="00462CF6">
      <w:rPr>
        <w:rFonts w:cs="Arial"/>
        <w:bCs/>
        <w:sz w:val="16"/>
        <w:szCs w:val="16"/>
      </w:rPr>
      <w:t xml:space="preserve"> (0312) 590 90 00</w:t>
    </w:r>
    <w:r w:rsidRPr="00462CF6">
      <w:rPr>
        <w:rFonts w:cs="Arial"/>
        <w:bCs/>
        <w:sz w:val="16"/>
        <w:szCs w:val="16"/>
      </w:rPr>
      <w:tab/>
    </w:r>
    <w:r w:rsidRPr="00462CF6">
      <w:rPr>
        <w:rFonts w:cs="Arial"/>
        <w:b/>
        <w:bCs/>
        <w:sz w:val="16"/>
        <w:szCs w:val="16"/>
      </w:rPr>
      <w:t xml:space="preserve">FAKS: </w:t>
    </w:r>
    <w:r w:rsidRPr="00462CF6">
      <w:rPr>
        <w:rFonts w:cs="Arial"/>
        <w:bCs/>
        <w:sz w:val="16"/>
        <w:szCs w:val="16"/>
      </w:rPr>
      <w:t>(0312) 590 91 48/49</w:t>
    </w:r>
  </w:p>
  <w:p w14:paraId="46FFBA56" w14:textId="77777777" w:rsidR="00906547" w:rsidRPr="00F011EC" w:rsidRDefault="00906547" w:rsidP="002041FE">
    <w:pPr>
      <w:spacing w:line="240" w:lineRule="auto"/>
      <w:jc w:val="center"/>
      <w:rPr>
        <w:rFonts w:cs="Arial"/>
        <w:sz w:val="20"/>
      </w:rPr>
    </w:pPr>
  </w:p>
  <w:p w14:paraId="46FFBA57" w14:textId="77777777" w:rsidR="007F2124" w:rsidRDefault="007F2124" w:rsidP="007F2124">
    <w:pPr>
      <w:pBdr>
        <w:top w:val="single" w:sz="4" w:space="1" w:color="auto"/>
      </w:pBdr>
      <w:spacing w:before="20" w:line="240" w:lineRule="auto"/>
      <w:rPr>
        <w:rFonts w:cs="Arial"/>
        <w:color w:val="auto"/>
        <w:sz w:val="14"/>
        <w:szCs w:val="14"/>
      </w:rPr>
    </w:pPr>
    <w:r>
      <w:rPr>
        <w:rFonts w:cs="Arial"/>
        <w:color w:val="auto"/>
        <w:sz w:val="14"/>
        <w:szCs w:val="14"/>
      </w:rPr>
      <w:t>Bu belgenin tamamı veya bir kısmı TÜBİTAK SAGE’nin izni olmadan çoğaltılamaz, yayınlanamaz, içeriği açıklanamaz ve amacı dışında kullanılamaz. Belgenin bir sözleşme kapsamında hazırlanması durumunda ilgili sözleşmedeki hükümler geçerlidir. Aksi belirtilmedikçe “KONTROLSÜZ KOPYA” dır ve güncel olmayabilir. Herhangi bir amaçla kullanılmadan önce güncelliği kontrol edilmelidir.</w:t>
    </w:r>
  </w:p>
  <w:p w14:paraId="46FFBA58" w14:textId="3EECDB80" w:rsidR="00906547" w:rsidRPr="007F2124" w:rsidRDefault="007F2124" w:rsidP="007F2124">
    <w:pPr>
      <w:pStyle w:val="Footer"/>
      <w:jc w:val="right"/>
      <w:rPr>
        <w:sz w:val="14"/>
        <w:szCs w:val="16"/>
      </w:rPr>
    </w:pPr>
    <w:r>
      <w:rPr>
        <w:rFonts w:cs="Arial"/>
        <w:b/>
        <w:sz w:val="20"/>
        <w:highlight w:val="yellow"/>
      </w:rPr>
      <w:tab/>
    </w:r>
    <w:r w:rsidRPr="006D5166">
      <w:rPr>
        <w:rFonts w:cs="Arial"/>
        <w:b/>
        <w:sz w:val="20"/>
      </w:rPr>
      <w:t xml:space="preserve">                                                                                                                  </w:t>
    </w:r>
    <w:r w:rsidR="008D0D10">
      <w:rPr>
        <w:rFonts w:cs="Arial"/>
        <w:b/>
        <w:sz w:val="20"/>
      </w:rPr>
      <w:t xml:space="preserve">      </w:t>
    </w:r>
    <w:r w:rsidRPr="006D5166">
      <w:rPr>
        <w:rFonts w:cs="Arial"/>
        <w:b/>
        <w:sz w:val="20"/>
      </w:rPr>
      <w:t xml:space="preserve">        </w:t>
    </w:r>
    <w:r w:rsidRPr="00A07A9C">
      <w:rPr>
        <w:rFonts w:cs="Arial"/>
        <w:sz w:val="14"/>
        <w:szCs w:val="14"/>
      </w:rPr>
      <w:t xml:space="preserve">Format No: </w:t>
    </w:r>
    <w:r w:rsidR="008D0D10" w:rsidRPr="008D0D10">
      <w:rPr>
        <w:rFonts w:cs="Arial"/>
        <w:sz w:val="14"/>
        <w:szCs w:val="14"/>
      </w:rPr>
      <w:t>985-022005</w:t>
    </w:r>
    <w:r w:rsidRPr="00A07A9C">
      <w:rPr>
        <w:rFonts w:cs="Arial"/>
        <w:sz w:val="14"/>
        <w:szCs w:val="14"/>
      </w:rPr>
      <w:t xml:space="preserve"> Format</w:t>
    </w:r>
    <w:r w:rsidRPr="00A07A9C">
      <w:rPr>
        <w:rFonts w:cs="Arial"/>
        <w:b/>
        <w:szCs w:val="16"/>
      </w:rPr>
      <w:t xml:space="preserve"> </w:t>
    </w:r>
    <w:r w:rsidRPr="00A07A9C">
      <w:rPr>
        <w:rFonts w:cs="Arial"/>
        <w:sz w:val="14"/>
        <w:szCs w:val="16"/>
      </w:rPr>
      <w:t xml:space="preserve">Günc. No: </w:t>
    </w:r>
    <w:r w:rsidR="008D0D10">
      <w:rPr>
        <w:rFonts w:cs="Arial"/>
        <w:sz w:val="14"/>
        <w:szCs w:val="16"/>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06FF6" w14:textId="77777777" w:rsidR="00EA36D9" w:rsidRDefault="00EA36D9">
      <w:r>
        <w:separator/>
      </w:r>
    </w:p>
  </w:footnote>
  <w:footnote w:type="continuationSeparator" w:id="0">
    <w:p w14:paraId="20A76605" w14:textId="77777777" w:rsidR="00EA36D9" w:rsidRDefault="00EA3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FBA24" w14:textId="77777777" w:rsidR="00906547" w:rsidRDefault="009065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FFBA25" w14:textId="77777777" w:rsidR="00906547" w:rsidRDefault="0090654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418"/>
      <w:gridCol w:w="2977"/>
      <w:gridCol w:w="2835"/>
      <w:gridCol w:w="1134"/>
      <w:gridCol w:w="1559"/>
    </w:tblGrid>
    <w:tr w:rsidR="00906547" w14:paraId="46FFBA2A" w14:textId="77777777" w:rsidTr="0084771D">
      <w:trPr>
        <w:cantSplit/>
        <w:trHeight w:val="374"/>
      </w:trPr>
      <w:tc>
        <w:tcPr>
          <w:tcW w:w="1418" w:type="dxa"/>
          <w:vMerge w:val="restart"/>
          <w:tcBorders>
            <w:top w:val="single" w:sz="12" w:space="0" w:color="auto"/>
            <w:left w:val="single" w:sz="12" w:space="0" w:color="auto"/>
            <w:right w:val="single" w:sz="4" w:space="0" w:color="auto"/>
          </w:tcBorders>
          <w:vAlign w:val="center"/>
        </w:tcPr>
        <w:p w14:paraId="46FFBA26" w14:textId="77777777" w:rsidR="00906547" w:rsidRDefault="00F84DFC" w:rsidP="00B547A9">
          <w:pPr>
            <w:spacing w:line="240" w:lineRule="auto"/>
            <w:jc w:val="center"/>
          </w:pPr>
          <w:r>
            <w:rPr>
              <w:noProof/>
            </w:rPr>
            <w:drawing>
              <wp:inline distT="0" distB="0" distL="0" distR="0" wp14:anchorId="46FFBA59" wp14:editId="46FFBA5A">
                <wp:extent cx="659130" cy="659130"/>
                <wp:effectExtent l="0" t="0" r="7620" b="7620"/>
                <wp:docPr id="1" name="Picture 1" descr="TUBITAK-SA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BITAK-SAGE-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 cy="659130"/>
                        </a:xfrm>
                        <a:prstGeom prst="rect">
                          <a:avLst/>
                        </a:prstGeom>
                        <a:noFill/>
                        <a:ln>
                          <a:noFill/>
                        </a:ln>
                      </pic:spPr>
                    </pic:pic>
                  </a:graphicData>
                </a:graphic>
              </wp:inline>
            </w:drawing>
          </w:r>
        </w:p>
      </w:tc>
      <w:tc>
        <w:tcPr>
          <w:tcW w:w="5812" w:type="dxa"/>
          <w:gridSpan w:val="2"/>
          <w:vMerge w:val="restart"/>
          <w:tcBorders>
            <w:top w:val="single" w:sz="12" w:space="0" w:color="auto"/>
            <w:left w:val="single" w:sz="4" w:space="0" w:color="auto"/>
            <w:right w:val="nil"/>
          </w:tcBorders>
          <w:vAlign w:val="center"/>
        </w:tcPr>
        <w:p w14:paraId="46FFBA27" w14:textId="3D5ACDC3" w:rsidR="00906547" w:rsidRDefault="003D2B2C" w:rsidP="00FE2E3E">
          <w:pPr>
            <w:tabs>
              <w:tab w:val="left" w:pos="851"/>
              <w:tab w:val="left" w:pos="993"/>
            </w:tabs>
            <w:spacing w:before="120" w:line="240" w:lineRule="auto"/>
            <w:jc w:val="center"/>
            <w:rPr>
              <w:sz w:val="28"/>
            </w:rPr>
          </w:pPr>
          <w:r>
            <w:rPr>
              <w:b/>
              <w:sz w:val="28"/>
            </w:rPr>
            <w:t>TEDARİKÇİLER</w:t>
          </w:r>
          <w:r w:rsidR="00D01E1C">
            <w:rPr>
              <w:b/>
              <w:sz w:val="28"/>
            </w:rPr>
            <w:t xml:space="preserve"> </w:t>
          </w:r>
          <w:r w:rsidR="00FE2E3E">
            <w:rPr>
              <w:b/>
              <w:sz w:val="28"/>
            </w:rPr>
            <w:t xml:space="preserve">İÇİN </w:t>
          </w:r>
          <w:r w:rsidR="00D01E1C">
            <w:rPr>
              <w:b/>
              <w:sz w:val="28"/>
            </w:rPr>
            <w:t>KALİTE KONTROL</w:t>
          </w:r>
          <w:r w:rsidR="00A562BF">
            <w:rPr>
              <w:b/>
              <w:sz w:val="28"/>
            </w:rPr>
            <w:t xml:space="preserve"> FAALİYETLERİ</w:t>
          </w:r>
          <w:r w:rsidR="00893FD5">
            <w:rPr>
              <w:b/>
              <w:sz w:val="28"/>
            </w:rPr>
            <w:t xml:space="preserve"> </w:t>
          </w:r>
          <w:r w:rsidR="00A562BF">
            <w:rPr>
              <w:b/>
              <w:sz w:val="28"/>
            </w:rPr>
            <w:t xml:space="preserve">UYGULAMA </w:t>
          </w:r>
          <w:r w:rsidR="00906547">
            <w:rPr>
              <w:b/>
              <w:sz w:val="28"/>
            </w:rPr>
            <w:t>TALİMATI</w:t>
          </w:r>
        </w:p>
      </w:tc>
      <w:tc>
        <w:tcPr>
          <w:tcW w:w="1134" w:type="dxa"/>
          <w:tcBorders>
            <w:top w:val="single" w:sz="12" w:space="0" w:color="auto"/>
            <w:left w:val="single" w:sz="4" w:space="0" w:color="auto"/>
            <w:bottom w:val="nil"/>
            <w:right w:val="nil"/>
          </w:tcBorders>
          <w:vAlign w:val="center"/>
        </w:tcPr>
        <w:p w14:paraId="46FFBA28" w14:textId="77777777" w:rsidR="00906547" w:rsidRDefault="00906547" w:rsidP="00802067">
          <w:pPr>
            <w:tabs>
              <w:tab w:val="left" w:pos="1026"/>
            </w:tabs>
            <w:spacing w:line="240" w:lineRule="auto"/>
            <w:rPr>
              <w:sz w:val="16"/>
            </w:rPr>
          </w:pPr>
          <w:r>
            <w:rPr>
              <w:sz w:val="16"/>
            </w:rPr>
            <w:t>BELGE NO.</w:t>
          </w:r>
        </w:p>
      </w:tc>
      <w:tc>
        <w:tcPr>
          <w:tcW w:w="1559" w:type="dxa"/>
          <w:tcBorders>
            <w:top w:val="single" w:sz="12" w:space="0" w:color="auto"/>
            <w:left w:val="nil"/>
            <w:bottom w:val="nil"/>
            <w:right w:val="single" w:sz="12" w:space="0" w:color="auto"/>
          </w:tcBorders>
          <w:vAlign w:val="center"/>
        </w:tcPr>
        <w:p w14:paraId="46FFBA29" w14:textId="41CCCCF2" w:rsidR="00906547" w:rsidRDefault="0084771D" w:rsidP="00802067">
          <w:pPr>
            <w:tabs>
              <w:tab w:val="left" w:pos="1026"/>
            </w:tabs>
            <w:spacing w:line="240" w:lineRule="auto"/>
            <w:rPr>
              <w:sz w:val="16"/>
            </w:rPr>
          </w:pPr>
          <w:r>
            <w:rPr>
              <w:sz w:val="16"/>
            </w:rPr>
            <w:t>: 992</w:t>
          </w:r>
          <w:r w:rsidR="00906547">
            <w:rPr>
              <w:sz w:val="16"/>
            </w:rPr>
            <w:t>-</w:t>
          </w:r>
          <w:r w:rsidR="0078390C">
            <w:rPr>
              <w:sz w:val="16"/>
            </w:rPr>
            <w:t>022226</w:t>
          </w:r>
        </w:p>
      </w:tc>
    </w:tr>
    <w:tr w:rsidR="00906547" w14:paraId="46FFBA2F" w14:textId="77777777" w:rsidTr="0084771D">
      <w:trPr>
        <w:cantSplit/>
        <w:trHeight w:val="374"/>
      </w:trPr>
      <w:tc>
        <w:tcPr>
          <w:tcW w:w="1418" w:type="dxa"/>
          <w:vMerge/>
          <w:tcBorders>
            <w:left w:val="single" w:sz="12" w:space="0" w:color="auto"/>
            <w:right w:val="single" w:sz="4" w:space="0" w:color="auto"/>
          </w:tcBorders>
        </w:tcPr>
        <w:p w14:paraId="46FFBA2B" w14:textId="77777777" w:rsidR="00906547" w:rsidRDefault="00906547" w:rsidP="00B547A9">
          <w:pPr>
            <w:jc w:val="center"/>
            <w:rPr>
              <w:b/>
              <w:sz w:val="16"/>
            </w:rPr>
          </w:pPr>
        </w:p>
      </w:tc>
      <w:tc>
        <w:tcPr>
          <w:tcW w:w="5812" w:type="dxa"/>
          <w:gridSpan w:val="2"/>
          <w:vMerge/>
          <w:tcBorders>
            <w:left w:val="single" w:sz="4" w:space="0" w:color="auto"/>
            <w:right w:val="nil"/>
          </w:tcBorders>
        </w:tcPr>
        <w:p w14:paraId="46FFBA2C" w14:textId="77777777" w:rsidR="00906547" w:rsidRDefault="00906547" w:rsidP="00B547A9">
          <w:pPr>
            <w:jc w:val="center"/>
            <w:rPr>
              <w:b/>
              <w:sz w:val="16"/>
            </w:rPr>
          </w:pPr>
        </w:p>
      </w:tc>
      <w:tc>
        <w:tcPr>
          <w:tcW w:w="1134" w:type="dxa"/>
          <w:tcBorders>
            <w:top w:val="nil"/>
            <w:left w:val="single" w:sz="4" w:space="0" w:color="auto"/>
            <w:bottom w:val="nil"/>
            <w:right w:val="nil"/>
          </w:tcBorders>
          <w:vAlign w:val="center"/>
        </w:tcPr>
        <w:p w14:paraId="46FFBA2D" w14:textId="77777777" w:rsidR="00906547" w:rsidRDefault="00906547" w:rsidP="00802067">
          <w:pPr>
            <w:spacing w:line="240" w:lineRule="auto"/>
            <w:rPr>
              <w:sz w:val="16"/>
            </w:rPr>
          </w:pPr>
          <w:r>
            <w:rPr>
              <w:sz w:val="16"/>
            </w:rPr>
            <w:t>GÜNC. NO.</w:t>
          </w:r>
        </w:p>
      </w:tc>
      <w:tc>
        <w:tcPr>
          <w:tcW w:w="1559" w:type="dxa"/>
          <w:tcBorders>
            <w:top w:val="nil"/>
            <w:left w:val="nil"/>
            <w:bottom w:val="nil"/>
            <w:right w:val="single" w:sz="12" w:space="0" w:color="auto"/>
          </w:tcBorders>
          <w:vAlign w:val="center"/>
        </w:tcPr>
        <w:p w14:paraId="46FFBA2E" w14:textId="47C2352E" w:rsidR="00906547" w:rsidRDefault="00906547" w:rsidP="00C16711">
          <w:pPr>
            <w:spacing w:line="240" w:lineRule="auto"/>
            <w:rPr>
              <w:sz w:val="16"/>
            </w:rPr>
          </w:pPr>
          <w:r>
            <w:rPr>
              <w:sz w:val="16"/>
            </w:rPr>
            <w:t xml:space="preserve">: </w:t>
          </w:r>
          <w:r w:rsidR="00C16711">
            <w:rPr>
              <w:sz w:val="16"/>
            </w:rPr>
            <w:t>3</w:t>
          </w:r>
        </w:p>
      </w:tc>
    </w:tr>
    <w:tr w:rsidR="00906547" w:rsidRPr="00D97A34" w14:paraId="46FFBA34" w14:textId="77777777" w:rsidTr="0084771D">
      <w:trPr>
        <w:cantSplit/>
        <w:trHeight w:val="374"/>
      </w:trPr>
      <w:tc>
        <w:tcPr>
          <w:tcW w:w="1418" w:type="dxa"/>
          <w:vMerge/>
          <w:tcBorders>
            <w:left w:val="single" w:sz="12" w:space="0" w:color="auto"/>
            <w:bottom w:val="single" w:sz="4" w:space="0" w:color="auto"/>
            <w:right w:val="single" w:sz="4" w:space="0" w:color="auto"/>
          </w:tcBorders>
        </w:tcPr>
        <w:p w14:paraId="46FFBA30" w14:textId="77777777" w:rsidR="00906547" w:rsidRDefault="00906547" w:rsidP="00B547A9">
          <w:pPr>
            <w:jc w:val="center"/>
            <w:rPr>
              <w:b/>
              <w:sz w:val="16"/>
            </w:rPr>
          </w:pPr>
        </w:p>
      </w:tc>
      <w:tc>
        <w:tcPr>
          <w:tcW w:w="5812" w:type="dxa"/>
          <w:gridSpan w:val="2"/>
          <w:vMerge/>
          <w:tcBorders>
            <w:left w:val="single" w:sz="4" w:space="0" w:color="auto"/>
            <w:right w:val="nil"/>
          </w:tcBorders>
        </w:tcPr>
        <w:p w14:paraId="46FFBA31" w14:textId="77777777" w:rsidR="00906547" w:rsidRDefault="00906547" w:rsidP="00B547A9">
          <w:pPr>
            <w:jc w:val="center"/>
            <w:rPr>
              <w:b/>
              <w:sz w:val="16"/>
            </w:rPr>
          </w:pPr>
        </w:p>
      </w:tc>
      <w:tc>
        <w:tcPr>
          <w:tcW w:w="1134" w:type="dxa"/>
          <w:tcBorders>
            <w:top w:val="nil"/>
            <w:left w:val="single" w:sz="4" w:space="0" w:color="auto"/>
            <w:bottom w:val="single" w:sz="4" w:space="0" w:color="auto"/>
            <w:right w:val="nil"/>
          </w:tcBorders>
          <w:vAlign w:val="center"/>
        </w:tcPr>
        <w:p w14:paraId="46FFBA32" w14:textId="77777777" w:rsidR="00906547" w:rsidRDefault="00906547" w:rsidP="00802067">
          <w:pPr>
            <w:spacing w:line="240" w:lineRule="auto"/>
            <w:rPr>
              <w:sz w:val="16"/>
            </w:rPr>
          </w:pPr>
          <w:r>
            <w:rPr>
              <w:sz w:val="16"/>
            </w:rPr>
            <w:t>SAYFA NO.</w:t>
          </w:r>
        </w:p>
      </w:tc>
      <w:tc>
        <w:tcPr>
          <w:tcW w:w="1559" w:type="dxa"/>
          <w:tcBorders>
            <w:top w:val="nil"/>
            <w:left w:val="nil"/>
            <w:bottom w:val="single" w:sz="4" w:space="0" w:color="auto"/>
            <w:right w:val="single" w:sz="12" w:space="0" w:color="auto"/>
          </w:tcBorders>
          <w:vAlign w:val="center"/>
        </w:tcPr>
        <w:p w14:paraId="46FFBA33" w14:textId="72EBC417" w:rsidR="00906547" w:rsidRPr="00D97A34" w:rsidRDefault="00906547" w:rsidP="00802067">
          <w:pPr>
            <w:spacing w:line="240" w:lineRule="auto"/>
            <w:rPr>
              <w:sz w:val="16"/>
              <w:szCs w:val="16"/>
            </w:rPr>
          </w:pPr>
          <w:r w:rsidRPr="00D97A34">
            <w:rPr>
              <w:sz w:val="16"/>
              <w:szCs w:val="16"/>
            </w:rPr>
            <w:t xml:space="preserve">: </w:t>
          </w:r>
          <w:r w:rsidRPr="00D97A34">
            <w:rPr>
              <w:sz w:val="16"/>
              <w:szCs w:val="16"/>
            </w:rPr>
            <w:fldChar w:fldCharType="begin"/>
          </w:r>
          <w:r w:rsidRPr="00D97A34">
            <w:rPr>
              <w:sz w:val="16"/>
              <w:szCs w:val="16"/>
            </w:rPr>
            <w:instrText xml:space="preserve"> PAGE </w:instrText>
          </w:r>
          <w:r w:rsidRPr="00D97A34">
            <w:rPr>
              <w:sz w:val="16"/>
              <w:szCs w:val="16"/>
            </w:rPr>
            <w:fldChar w:fldCharType="separate"/>
          </w:r>
          <w:r w:rsidR="00567DD1">
            <w:rPr>
              <w:noProof/>
              <w:sz w:val="16"/>
              <w:szCs w:val="16"/>
            </w:rPr>
            <w:t>1</w:t>
          </w:r>
          <w:r w:rsidRPr="00D97A34">
            <w:rPr>
              <w:sz w:val="16"/>
              <w:szCs w:val="16"/>
            </w:rPr>
            <w:fldChar w:fldCharType="end"/>
          </w:r>
          <w:r w:rsidRPr="00D97A34">
            <w:rPr>
              <w:sz w:val="16"/>
              <w:szCs w:val="16"/>
            </w:rPr>
            <w:t>/</w:t>
          </w:r>
          <w:r w:rsidRPr="00D97A34">
            <w:rPr>
              <w:sz w:val="16"/>
              <w:szCs w:val="16"/>
            </w:rPr>
            <w:fldChar w:fldCharType="begin"/>
          </w:r>
          <w:r w:rsidRPr="00D97A34">
            <w:rPr>
              <w:sz w:val="16"/>
              <w:szCs w:val="16"/>
            </w:rPr>
            <w:instrText xml:space="preserve"> NUMPAGES </w:instrText>
          </w:r>
          <w:r w:rsidRPr="00D97A34">
            <w:rPr>
              <w:sz w:val="16"/>
              <w:szCs w:val="16"/>
            </w:rPr>
            <w:fldChar w:fldCharType="separate"/>
          </w:r>
          <w:r w:rsidR="00567DD1">
            <w:rPr>
              <w:noProof/>
              <w:sz w:val="16"/>
              <w:szCs w:val="16"/>
            </w:rPr>
            <w:t>11</w:t>
          </w:r>
          <w:r w:rsidRPr="00D97A34">
            <w:rPr>
              <w:sz w:val="16"/>
              <w:szCs w:val="16"/>
            </w:rPr>
            <w:fldChar w:fldCharType="end"/>
          </w:r>
        </w:p>
      </w:tc>
    </w:tr>
    <w:tr w:rsidR="00906547" w14:paraId="46FFBA37" w14:textId="77777777">
      <w:trPr>
        <w:cantSplit/>
        <w:trHeight w:val="375"/>
      </w:trPr>
      <w:tc>
        <w:tcPr>
          <w:tcW w:w="4395" w:type="dxa"/>
          <w:gridSpan w:val="2"/>
          <w:tcBorders>
            <w:top w:val="nil"/>
            <w:left w:val="single" w:sz="12" w:space="0" w:color="auto"/>
            <w:bottom w:val="single" w:sz="12" w:space="0" w:color="auto"/>
            <w:right w:val="single" w:sz="4" w:space="0" w:color="auto"/>
          </w:tcBorders>
          <w:vAlign w:val="center"/>
        </w:tcPr>
        <w:p w14:paraId="46FFBA35" w14:textId="45AC2DC4" w:rsidR="00906547" w:rsidRDefault="00906547" w:rsidP="00BC61FA">
          <w:pPr>
            <w:spacing w:line="240" w:lineRule="auto"/>
            <w:rPr>
              <w:sz w:val="16"/>
            </w:rPr>
          </w:pPr>
          <w:r>
            <w:rPr>
              <w:sz w:val="16"/>
            </w:rPr>
            <w:t xml:space="preserve">KISIM/PROJE KODU: </w:t>
          </w:r>
          <w:r w:rsidR="00BC61FA">
            <w:rPr>
              <w:sz w:val="16"/>
            </w:rPr>
            <w:t>600000</w:t>
          </w:r>
        </w:p>
      </w:tc>
      <w:tc>
        <w:tcPr>
          <w:tcW w:w="5528" w:type="dxa"/>
          <w:gridSpan w:val="3"/>
          <w:tcBorders>
            <w:top w:val="nil"/>
            <w:left w:val="nil"/>
            <w:bottom w:val="single" w:sz="12" w:space="0" w:color="auto"/>
            <w:right w:val="single" w:sz="12" w:space="0" w:color="auto"/>
          </w:tcBorders>
          <w:vAlign w:val="center"/>
        </w:tcPr>
        <w:p w14:paraId="46FFBA36" w14:textId="0B4D1038" w:rsidR="00906547" w:rsidRPr="00506542" w:rsidRDefault="00906547" w:rsidP="00B547A9">
          <w:pPr>
            <w:spacing w:line="240" w:lineRule="auto"/>
            <w:rPr>
              <w:color w:val="FF0000"/>
              <w:sz w:val="16"/>
            </w:rPr>
          </w:pPr>
          <w:r>
            <w:rPr>
              <w:sz w:val="16"/>
            </w:rPr>
            <w:t>GİZLİLİK DERECESİ:</w:t>
          </w:r>
          <w:r w:rsidRPr="00D97A34">
            <w:rPr>
              <w:color w:val="FF0000"/>
              <w:sz w:val="16"/>
            </w:rPr>
            <w:t xml:space="preserve"> </w:t>
          </w:r>
          <w:r w:rsidR="00770FFC">
            <w:rPr>
              <w:color w:val="FF0000"/>
              <w:sz w:val="16"/>
            </w:rPr>
            <w:t>TASNİF DIŞI</w:t>
          </w:r>
        </w:p>
      </w:tc>
    </w:tr>
  </w:tbl>
  <w:p w14:paraId="46FFBA38" w14:textId="77777777" w:rsidR="00906547" w:rsidRDefault="009065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418"/>
      <w:gridCol w:w="1559"/>
      <w:gridCol w:w="4394"/>
      <w:gridCol w:w="1276"/>
      <w:gridCol w:w="1276"/>
    </w:tblGrid>
    <w:tr w:rsidR="00906547" w14:paraId="46FFBA42" w14:textId="77777777">
      <w:trPr>
        <w:cantSplit/>
        <w:trHeight w:val="390"/>
      </w:trPr>
      <w:tc>
        <w:tcPr>
          <w:tcW w:w="1418" w:type="dxa"/>
          <w:vMerge w:val="restart"/>
          <w:tcBorders>
            <w:top w:val="single" w:sz="12" w:space="0" w:color="auto"/>
            <w:left w:val="single" w:sz="12" w:space="0" w:color="auto"/>
            <w:bottom w:val="single" w:sz="4" w:space="0" w:color="auto"/>
            <w:right w:val="single" w:sz="4" w:space="0" w:color="auto"/>
          </w:tcBorders>
          <w:vAlign w:val="center"/>
        </w:tcPr>
        <w:p w14:paraId="46FFBA3E" w14:textId="77777777" w:rsidR="00906547" w:rsidRDefault="00F84DFC" w:rsidP="00F97C7C">
          <w:pPr>
            <w:spacing w:line="240" w:lineRule="auto"/>
            <w:jc w:val="center"/>
          </w:pPr>
          <w:r>
            <w:rPr>
              <w:noProof/>
            </w:rPr>
            <w:drawing>
              <wp:inline distT="0" distB="0" distL="0" distR="0" wp14:anchorId="46FFBA5B" wp14:editId="46FFBA5C">
                <wp:extent cx="723265" cy="733425"/>
                <wp:effectExtent l="0" t="0" r="635" b="9525"/>
                <wp:docPr id="2" name="Picture 2" descr="TUBITAK-SA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BITAK-SAGE-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733425"/>
                        </a:xfrm>
                        <a:prstGeom prst="rect">
                          <a:avLst/>
                        </a:prstGeom>
                        <a:noFill/>
                        <a:ln>
                          <a:noFill/>
                        </a:ln>
                      </pic:spPr>
                    </pic:pic>
                  </a:graphicData>
                </a:graphic>
              </wp:inline>
            </w:drawing>
          </w:r>
        </w:p>
      </w:tc>
      <w:tc>
        <w:tcPr>
          <w:tcW w:w="5953" w:type="dxa"/>
          <w:gridSpan w:val="2"/>
          <w:vMerge w:val="restart"/>
          <w:tcBorders>
            <w:top w:val="single" w:sz="12" w:space="0" w:color="auto"/>
            <w:left w:val="single" w:sz="4" w:space="0" w:color="auto"/>
            <w:right w:val="nil"/>
          </w:tcBorders>
          <w:vAlign w:val="center"/>
        </w:tcPr>
        <w:p w14:paraId="46FFBA3F" w14:textId="77777777" w:rsidR="00906547" w:rsidRDefault="00906547" w:rsidP="00F97C7C">
          <w:pPr>
            <w:tabs>
              <w:tab w:val="left" w:pos="851"/>
              <w:tab w:val="left" w:pos="993"/>
            </w:tabs>
            <w:spacing w:before="120" w:line="240" w:lineRule="auto"/>
            <w:jc w:val="center"/>
            <w:rPr>
              <w:sz w:val="28"/>
            </w:rPr>
          </w:pPr>
          <w:r>
            <w:rPr>
              <w:b/>
              <w:sz w:val="28"/>
            </w:rPr>
            <w:t>.... TALİMATI</w:t>
          </w:r>
        </w:p>
      </w:tc>
      <w:tc>
        <w:tcPr>
          <w:tcW w:w="1276" w:type="dxa"/>
          <w:tcBorders>
            <w:top w:val="single" w:sz="12" w:space="0" w:color="auto"/>
            <w:left w:val="single" w:sz="4" w:space="0" w:color="auto"/>
            <w:bottom w:val="nil"/>
            <w:right w:val="nil"/>
          </w:tcBorders>
          <w:vAlign w:val="center"/>
        </w:tcPr>
        <w:p w14:paraId="46FFBA40" w14:textId="77777777" w:rsidR="00906547" w:rsidRDefault="00906547" w:rsidP="00F97C7C">
          <w:pPr>
            <w:tabs>
              <w:tab w:val="left" w:pos="1026"/>
            </w:tabs>
            <w:spacing w:line="240" w:lineRule="auto"/>
            <w:rPr>
              <w:sz w:val="16"/>
            </w:rPr>
          </w:pPr>
          <w:r>
            <w:rPr>
              <w:sz w:val="16"/>
            </w:rPr>
            <w:t>BELGE NO.</w:t>
          </w:r>
        </w:p>
      </w:tc>
      <w:tc>
        <w:tcPr>
          <w:tcW w:w="1276" w:type="dxa"/>
          <w:tcBorders>
            <w:top w:val="single" w:sz="12" w:space="0" w:color="auto"/>
            <w:left w:val="nil"/>
            <w:bottom w:val="nil"/>
            <w:right w:val="single" w:sz="12" w:space="0" w:color="auto"/>
          </w:tcBorders>
          <w:vAlign w:val="center"/>
        </w:tcPr>
        <w:p w14:paraId="46FFBA41" w14:textId="77777777" w:rsidR="00906547" w:rsidRDefault="00906547" w:rsidP="00F97C7C">
          <w:pPr>
            <w:tabs>
              <w:tab w:val="left" w:pos="1026"/>
            </w:tabs>
            <w:spacing w:line="240" w:lineRule="auto"/>
            <w:rPr>
              <w:sz w:val="16"/>
            </w:rPr>
          </w:pPr>
          <w:r>
            <w:rPr>
              <w:sz w:val="16"/>
            </w:rPr>
            <w:t>: xxx-xxxxxx</w:t>
          </w:r>
        </w:p>
      </w:tc>
    </w:tr>
    <w:tr w:rsidR="00906547" w14:paraId="46FFBA47" w14:textId="77777777">
      <w:trPr>
        <w:cantSplit/>
        <w:trHeight w:val="390"/>
      </w:trPr>
      <w:tc>
        <w:tcPr>
          <w:tcW w:w="1418" w:type="dxa"/>
          <w:vMerge/>
          <w:tcBorders>
            <w:top w:val="nil"/>
            <w:left w:val="single" w:sz="12" w:space="0" w:color="auto"/>
            <w:bottom w:val="single" w:sz="4" w:space="0" w:color="auto"/>
            <w:right w:val="single" w:sz="4" w:space="0" w:color="auto"/>
          </w:tcBorders>
        </w:tcPr>
        <w:p w14:paraId="46FFBA43" w14:textId="77777777" w:rsidR="00906547" w:rsidRDefault="00906547" w:rsidP="00F97C7C">
          <w:pPr>
            <w:jc w:val="center"/>
            <w:rPr>
              <w:b/>
              <w:sz w:val="16"/>
            </w:rPr>
          </w:pPr>
        </w:p>
      </w:tc>
      <w:tc>
        <w:tcPr>
          <w:tcW w:w="5953" w:type="dxa"/>
          <w:gridSpan w:val="2"/>
          <w:vMerge/>
          <w:tcBorders>
            <w:left w:val="single" w:sz="4" w:space="0" w:color="auto"/>
            <w:right w:val="nil"/>
          </w:tcBorders>
        </w:tcPr>
        <w:p w14:paraId="46FFBA44" w14:textId="77777777" w:rsidR="00906547" w:rsidRDefault="00906547" w:rsidP="00F97C7C">
          <w:pPr>
            <w:jc w:val="center"/>
            <w:rPr>
              <w:b/>
              <w:sz w:val="16"/>
            </w:rPr>
          </w:pPr>
        </w:p>
      </w:tc>
      <w:tc>
        <w:tcPr>
          <w:tcW w:w="1276" w:type="dxa"/>
          <w:tcBorders>
            <w:top w:val="nil"/>
            <w:left w:val="single" w:sz="4" w:space="0" w:color="auto"/>
            <w:bottom w:val="nil"/>
            <w:right w:val="nil"/>
          </w:tcBorders>
          <w:vAlign w:val="center"/>
        </w:tcPr>
        <w:p w14:paraId="46FFBA45" w14:textId="77777777" w:rsidR="00906547" w:rsidRDefault="00906547" w:rsidP="00F97C7C">
          <w:pPr>
            <w:spacing w:line="240" w:lineRule="auto"/>
            <w:rPr>
              <w:sz w:val="16"/>
            </w:rPr>
          </w:pPr>
          <w:r>
            <w:rPr>
              <w:sz w:val="16"/>
            </w:rPr>
            <w:t>GÜNC. NO.</w:t>
          </w:r>
        </w:p>
      </w:tc>
      <w:tc>
        <w:tcPr>
          <w:tcW w:w="1276" w:type="dxa"/>
          <w:tcBorders>
            <w:top w:val="nil"/>
            <w:left w:val="nil"/>
            <w:bottom w:val="nil"/>
            <w:right w:val="single" w:sz="12" w:space="0" w:color="auto"/>
          </w:tcBorders>
          <w:vAlign w:val="center"/>
        </w:tcPr>
        <w:p w14:paraId="46FFBA46" w14:textId="77777777" w:rsidR="00906547" w:rsidRDefault="00906547" w:rsidP="00F97C7C">
          <w:pPr>
            <w:spacing w:line="240" w:lineRule="auto"/>
            <w:rPr>
              <w:sz w:val="16"/>
            </w:rPr>
          </w:pPr>
          <w:r>
            <w:rPr>
              <w:sz w:val="16"/>
            </w:rPr>
            <w:t xml:space="preserve">: </w:t>
          </w:r>
        </w:p>
      </w:tc>
    </w:tr>
    <w:tr w:rsidR="00906547" w14:paraId="46FFBA4C" w14:textId="77777777">
      <w:trPr>
        <w:cantSplit/>
        <w:trHeight w:val="360"/>
      </w:trPr>
      <w:tc>
        <w:tcPr>
          <w:tcW w:w="2977" w:type="dxa"/>
          <w:gridSpan w:val="2"/>
          <w:tcBorders>
            <w:top w:val="nil"/>
            <w:left w:val="single" w:sz="12" w:space="0" w:color="auto"/>
            <w:bottom w:val="single" w:sz="12" w:space="0" w:color="auto"/>
            <w:right w:val="single" w:sz="4" w:space="0" w:color="auto"/>
          </w:tcBorders>
          <w:vAlign w:val="center"/>
        </w:tcPr>
        <w:p w14:paraId="46FFBA48" w14:textId="77777777" w:rsidR="00906547" w:rsidRDefault="00906547" w:rsidP="00F97C7C">
          <w:pPr>
            <w:spacing w:line="240" w:lineRule="auto"/>
            <w:rPr>
              <w:sz w:val="16"/>
            </w:rPr>
          </w:pPr>
          <w:r>
            <w:rPr>
              <w:sz w:val="16"/>
            </w:rPr>
            <w:t xml:space="preserve">KISIM/PROJE KODU: </w:t>
          </w:r>
        </w:p>
      </w:tc>
      <w:tc>
        <w:tcPr>
          <w:tcW w:w="4394" w:type="dxa"/>
          <w:tcBorders>
            <w:top w:val="nil"/>
            <w:left w:val="nil"/>
            <w:bottom w:val="single" w:sz="12" w:space="0" w:color="auto"/>
            <w:right w:val="nil"/>
          </w:tcBorders>
          <w:vAlign w:val="center"/>
        </w:tcPr>
        <w:p w14:paraId="46FFBA49" w14:textId="77777777" w:rsidR="00906547" w:rsidRDefault="00906547" w:rsidP="00F97C7C">
          <w:pPr>
            <w:spacing w:line="240" w:lineRule="auto"/>
            <w:rPr>
              <w:sz w:val="16"/>
            </w:rPr>
          </w:pPr>
          <w:r>
            <w:rPr>
              <w:sz w:val="16"/>
            </w:rPr>
            <w:t xml:space="preserve">GİZLİLİK DERECESİ: </w:t>
          </w:r>
        </w:p>
      </w:tc>
      <w:tc>
        <w:tcPr>
          <w:tcW w:w="1276" w:type="dxa"/>
          <w:tcBorders>
            <w:top w:val="nil"/>
            <w:left w:val="single" w:sz="4" w:space="0" w:color="auto"/>
            <w:bottom w:val="single" w:sz="12" w:space="0" w:color="auto"/>
            <w:right w:val="nil"/>
          </w:tcBorders>
          <w:vAlign w:val="center"/>
        </w:tcPr>
        <w:p w14:paraId="46FFBA4A" w14:textId="77777777" w:rsidR="00906547" w:rsidRDefault="00906547" w:rsidP="00F97C7C">
          <w:pPr>
            <w:spacing w:line="240" w:lineRule="auto"/>
            <w:rPr>
              <w:sz w:val="16"/>
            </w:rPr>
          </w:pPr>
          <w:r>
            <w:rPr>
              <w:sz w:val="16"/>
            </w:rPr>
            <w:t xml:space="preserve">SAYFA NO. </w:t>
          </w:r>
        </w:p>
      </w:tc>
      <w:tc>
        <w:tcPr>
          <w:tcW w:w="1276" w:type="dxa"/>
          <w:tcBorders>
            <w:top w:val="nil"/>
            <w:left w:val="nil"/>
            <w:bottom w:val="single" w:sz="12" w:space="0" w:color="auto"/>
            <w:right w:val="single" w:sz="12" w:space="0" w:color="auto"/>
          </w:tcBorders>
          <w:vAlign w:val="center"/>
        </w:tcPr>
        <w:p w14:paraId="46FFBA4B" w14:textId="7FC84FE2" w:rsidR="00906547" w:rsidRDefault="00906547" w:rsidP="00F97C7C">
          <w:pPr>
            <w:spacing w:line="240" w:lineRule="auto"/>
            <w:rPr>
              <w:sz w:val="16"/>
            </w:rPr>
          </w:pPr>
          <w:r>
            <w:rPr>
              <w:sz w:val="16"/>
            </w:rPr>
            <w:t xml:space="preserve">: </w:t>
          </w:r>
          <w:r>
            <w:rPr>
              <w:sz w:val="16"/>
              <w:lang w:val="en-AU"/>
            </w:rPr>
            <w:fldChar w:fldCharType="begin"/>
          </w:r>
          <w:r>
            <w:rPr>
              <w:sz w:val="16"/>
              <w:lang w:val="en-AU"/>
            </w:rPr>
            <w:instrText xml:space="preserve"> PAGE </w:instrText>
          </w:r>
          <w:r>
            <w:rPr>
              <w:sz w:val="16"/>
              <w:lang w:val="en-AU"/>
            </w:rPr>
            <w:fldChar w:fldCharType="separate"/>
          </w:r>
          <w:r>
            <w:rPr>
              <w:noProof/>
              <w:sz w:val="16"/>
              <w:lang w:val="en-AU"/>
            </w:rPr>
            <w:t>1</w:t>
          </w:r>
          <w:r>
            <w:rPr>
              <w:sz w:val="16"/>
              <w:lang w:val="en-AU"/>
            </w:rPr>
            <w:fldChar w:fldCharType="end"/>
          </w:r>
          <w:r>
            <w:rPr>
              <w:sz w:val="16"/>
              <w:lang w:val="en-AU"/>
            </w:rPr>
            <w:t>/</w:t>
          </w:r>
          <w:r>
            <w:rPr>
              <w:sz w:val="16"/>
              <w:lang w:val="en-AU"/>
            </w:rPr>
            <w:fldChar w:fldCharType="begin"/>
          </w:r>
          <w:r>
            <w:rPr>
              <w:sz w:val="16"/>
              <w:lang w:val="en-AU"/>
            </w:rPr>
            <w:instrText xml:space="preserve"> NUMPAGES </w:instrText>
          </w:r>
          <w:r>
            <w:rPr>
              <w:sz w:val="16"/>
              <w:lang w:val="en-AU"/>
            </w:rPr>
            <w:fldChar w:fldCharType="separate"/>
          </w:r>
          <w:r w:rsidR="00265FAA">
            <w:rPr>
              <w:noProof/>
              <w:sz w:val="16"/>
              <w:lang w:val="en-AU"/>
            </w:rPr>
            <w:t>11</w:t>
          </w:r>
          <w:r>
            <w:rPr>
              <w:sz w:val="16"/>
              <w:lang w:val="en-AU"/>
            </w:rPr>
            <w:fldChar w:fldCharType="end"/>
          </w:r>
        </w:p>
      </w:tc>
    </w:tr>
  </w:tbl>
  <w:p w14:paraId="46FFBA4D" w14:textId="77777777" w:rsidR="00906547" w:rsidRDefault="009065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4A59"/>
    <w:multiLevelType w:val="multilevel"/>
    <w:tmpl w:val="29806C26"/>
    <w:lvl w:ilvl="0">
      <w:start w:val="1"/>
      <w:numFmt w:val="decimal"/>
      <w:pStyle w:val="Heading1"/>
      <w:lvlText w:val="%1."/>
      <w:lvlJc w:val="left"/>
      <w:pPr>
        <w:tabs>
          <w:tab w:val="num" w:pos="454"/>
        </w:tabs>
        <w:ind w:left="454" w:hanging="454"/>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247"/>
        </w:tabs>
        <w:ind w:left="1247" w:hanging="1247"/>
      </w:pPr>
      <w:rPr>
        <w:rFonts w:hint="default"/>
        <w:b w:val="0"/>
      </w:rPr>
    </w:lvl>
    <w:lvl w:ilvl="4">
      <w:start w:val="1"/>
      <w:numFmt w:val="decimal"/>
      <w:pStyle w:val="Heading5"/>
      <w:lvlText w:val="%1.%2.%3.%4.%5."/>
      <w:lvlJc w:val="left"/>
      <w:pPr>
        <w:tabs>
          <w:tab w:val="num" w:pos="1474"/>
        </w:tabs>
        <w:ind w:left="1474" w:hanging="1474"/>
      </w:pPr>
      <w:rPr>
        <w:rFonts w:hint="default"/>
      </w:rPr>
    </w:lvl>
    <w:lvl w:ilvl="5">
      <w:start w:val="1"/>
      <w:numFmt w:val="decimal"/>
      <w:pStyle w:val="Heading6"/>
      <w:lvlText w:val="%1.%2.%3.%4.%5.%6."/>
      <w:lvlJc w:val="left"/>
      <w:pPr>
        <w:tabs>
          <w:tab w:val="num" w:pos="1644"/>
        </w:tabs>
        <w:ind w:left="1644" w:hanging="1644"/>
      </w:pPr>
      <w:rPr>
        <w:rFonts w:hint="default"/>
      </w:rPr>
    </w:lvl>
    <w:lvl w:ilvl="6">
      <w:start w:val="1"/>
      <w:numFmt w:val="decimal"/>
      <w:pStyle w:val="Heading7"/>
      <w:lvlText w:val="%1.%2.%3.%4.%5.%6.%7."/>
      <w:lvlJc w:val="left"/>
      <w:pPr>
        <w:tabs>
          <w:tab w:val="num" w:pos="1814"/>
        </w:tabs>
        <w:ind w:left="1814" w:hanging="1814"/>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155"/>
        </w:tabs>
        <w:ind w:left="2155" w:hanging="2155"/>
      </w:pPr>
      <w:rPr>
        <w:rFonts w:hint="default"/>
      </w:rPr>
    </w:lvl>
  </w:abstractNum>
  <w:abstractNum w:abstractNumId="1">
    <w:nsid w:val="15B20939"/>
    <w:multiLevelType w:val="hybridMultilevel"/>
    <w:tmpl w:val="F75073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BB45640"/>
    <w:multiLevelType w:val="hybridMultilevel"/>
    <w:tmpl w:val="45ECD3F6"/>
    <w:lvl w:ilvl="0" w:tplc="041F0011">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3A3357A"/>
    <w:multiLevelType w:val="hybridMultilevel"/>
    <w:tmpl w:val="B2480E2E"/>
    <w:lvl w:ilvl="0" w:tplc="041F0011">
      <w:start w:val="1"/>
      <w:numFmt w:val="decimal"/>
      <w:lvlText w:val="%1)"/>
      <w:lvlJc w:val="left"/>
      <w:pPr>
        <w:ind w:left="1174" w:hanging="360"/>
      </w:pPr>
    </w:lvl>
    <w:lvl w:ilvl="1" w:tplc="041F0019" w:tentative="1">
      <w:start w:val="1"/>
      <w:numFmt w:val="lowerLetter"/>
      <w:lvlText w:val="%2."/>
      <w:lvlJc w:val="left"/>
      <w:pPr>
        <w:ind w:left="1894" w:hanging="360"/>
      </w:pPr>
    </w:lvl>
    <w:lvl w:ilvl="2" w:tplc="041F001B" w:tentative="1">
      <w:start w:val="1"/>
      <w:numFmt w:val="lowerRoman"/>
      <w:lvlText w:val="%3."/>
      <w:lvlJc w:val="right"/>
      <w:pPr>
        <w:ind w:left="2614" w:hanging="180"/>
      </w:pPr>
    </w:lvl>
    <w:lvl w:ilvl="3" w:tplc="041F000F" w:tentative="1">
      <w:start w:val="1"/>
      <w:numFmt w:val="decimal"/>
      <w:lvlText w:val="%4."/>
      <w:lvlJc w:val="left"/>
      <w:pPr>
        <w:ind w:left="3334" w:hanging="360"/>
      </w:pPr>
    </w:lvl>
    <w:lvl w:ilvl="4" w:tplc="041F0019" w:tentative="1">
      <w:start w:val="1"/>
      <w:numFmt w:val="lowerLetter"/>
      <w:lvlText w:val="%5."/>
      <w:lvlJc w:val="left"/>
      <w:pPr>
        <w:ind w:left="4054" w:hanging="360"/>
      </w:pPr>
    </w:lvl>
    <w:lvl w:ilvl="5" w:tplc="041F001B" w:tentative="1">
      <w:start w:val="1"/>
      <w:numFmt w:val="lowerRoman"/>
      <w:lvlText w:val="%6."/>
      <w:lvlJc w:val="right"/>
      <w:pPr>
        <w:ind w:left="4774" w:hanging="180"/>
      </w:pPr>
    </w:lvl>
    <w:lvl w:ilvl="6" w:tplc="041F000F" w:tentative="1">
      <w:start w:val="1"/>
      <w:numFmt w:val="decimal"/>
      <w:lvlText w:val="%7."/>
      <w:lvlJc w:val="left"/>
      <w:pPr>
        <w:ind w:left="5494" w:hanging="360"/>
      </w:pPr>
    </w:lvl>
    <w:lvl w:ilvl="7" w:tplc="041F0019" w:tentative="1">
      <w:start w:val="1"/>
      <w:numFmt w:val="lowerLetter"/>
      <w:lvlText w:val="%8."/>
      <w:lvlJc w:val="left"/>
      <w:pPr>
        <w:ind w:left="6214" w:hanging="360"/>
      </w:pPr>
    </w:lvl>
    <w:lvl w:ilvl="8" w:tplc="041F001B" w:tentative="1">
      <w:start w:val="1"/>
      <w:numFmt w:val="lowerRoman"/>
      <w:lvlText w:val="%9."/>
      <w:lvlJc w:val="right"/>
      <w:pPr>
        <w:ind w:left="6934" w:hanging="180"/>
      </w:pPr>
    </w:lvl>
  </w:abstractNum>
  <w:abstractNum w:abstractNumId="4">
    <w:nsid w:val="3D785B50"/>
    <w:multiLevelType w:val="hybridMultilevel"/>
    <w:tmpl w:val="C12401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C8D22FC"/>
    <w:multiLevelType w:val="singleLevel"/>
    <w:tmpl w:val="D72070CC"/>
    <w:lvl w:ilvl="0">
      <w:start w:val="1"/>
      <w:numFmt w:val="bullet"/>
      <w:pStyle w:val="BodyText3"/>
      <w:lvlText w:val="-"/>
      <w:lvlJc w:val="left"/>
      <w:pPr>
        <w:tabs>
          <w:tab w:val="num" w:pos="360"/>
        </w:tabs>
        <w:ind w:left="360" w:hanging="360"/>
      </w:pPr>
      <w:rPr>
        <w:rFonts w:hint="default"/>
      </w:rPr>
    </w:lvl>
  </w:abstractNum>
  <w:abstractNum w:abstractNumId="6">
    <w:nsid w:val="754078F2"/>
    <w:multiLevelType w:val="multilevel"/>
    <w:tmpl w:val="1F26432A"/>
    <w:lvl w:ilvl="0">
      <w:numFmt w:val="bullet"/>
      <w:pStyle w:val="BodyTextIndent"/>
      <w:lvlText w:val="-"/>
      <w:lvlJc w:val="left"/>
      <w:pPr>
        <w:tabs>
          <w:tab w:val="num" w:pos="735"/>
        </w:tabs>
        <w:ind w:left="735" w:hanging="735"/>
      </w:pPr>
      <w:rPr>
        <w:rFonts w:hint="default"/>
      </w:rPr>
    </w:lvl>
    <w:lvl w:ilvl="1" w:tentative="1">
      <w:start w:val="1"/>
      <w:numFmt w:val="bullet"/>
      <w:lvlText w:val="o"/>
      <w:lvlJc w:val="left"/>
      <w:pPr>
        <w:tabs>
          <w:tab w:val="num" w:pos="731"/>
        </w:tabs>
        <w:ind w:left="731" w:hanging="360"/>
      </w:pPr>
      <w:rPr>
        <w:rFonts w:ascii="Courier New" w:hAnsi="Courier New" w:hint="default"/>
      </w:rPr>
    </w:lvl>
    <w:lvl w:ilvl="2" w:tentative="1">
      <w:start w:val="1"/>
      <w:numFmt w:val="bullet"/>
      <w:lvlText w:val=""/>
      <w:lvlJc w:val="left"/>
      <w:pPr>
        <w:tabs>
          <w:tab w:val="num" w:pos="1451"/>
        </w:tabs>
        <w:ind w:left="1451" w:hanging="360"/>
      </w:pPr>
      <w:rPr>
        <w:rFonts w:ascii="Wingdings" w:hAnsi="Wingdings" w:hint="default"/>
      </w:rPr>
    </w:lvl>
    <w:lvl w:ilvl="3" w:tentative="1">
      <w:start w:val="1"/>
      <w:numFmt w:val="bullet"/>
      <w:lvlText w:val=""/>
      <w:lvlJc w:val="left"/>
      <w:pPr>
        <w:tabs>
          <w:tab w:val="num" w:pos="2171"/>
        </w:tabs>
        <w:ind w:left="2171" w:hanging="360"/>
      </w:pPr>
      <w:rPr>
        <w:rFonts w:ascii="Symbol" w:hAnsi="Symbol" w:hint="default"/>
      </w:rPr>
    </w:lvl>
    <w:lvl w:ilvl="4" w:tentative="1">
      <w:start w:val="1"/>
      <w:numFmt w:val="bullet"/>
      <w:lvlText w:val="o"/>
      <w:lvlJc w:val="left"/>
      <w:pPr>
        <w:tabs>
          <w:tab w:val="num" w:pos="2891"/>
        </w:tabs>
        <w:ind w:left="2891" w:hanging="360"/>
      </w:pPr>
      <w:rPr>
        <w:rFonts w:ascii="Courier New" w:hAnsi="Courier New" w:hint="default"/>
      </w:rPr>
    </w:lvl>
    <w:lvl w:ilvl="5" w:tentative="1">
      <w:start w:val="1"/>
      <w:numFmt w:val="bullet"/>
      <w:lvlText w:val=""/>
      <w:lvlJc w:val="left"/>
      <w:pPr>
        <w:tabs>
          <w:tab w:val="num" w:pos="3611"/>
        </w:tabs>
        <w:ind w:left="3611" w:hanging="360"/>
      </w:pPr>
      <w:rPr>
        <w:rFonts w:ascii="Wingdings" w:hAnsi="Wingdings" w:hint="default"/>
      </w:rPr>
    </w:lvl>
    <w:lvl w:ilvl="6" w:tentative="1">
      <w:start w:val="1"/>
      <w:numFmt w:val="bullet"/>
      <w:lvlText w:val=""/>
      <w:lvlJc w:val="left"/>
      <w:pPr>
        <w:tabs>
          <w:tab w:val="num" w:pos="4331"/>
        </w:tabs>
        <w:ind w:left="4331" w:hanging="360"/>
      </w:pPr>
      <w:rPr>
        <w:rFonts w:ascii="Symbol" w:hAnsi="Symbol" w:hint="default"/>
      </w:rPr>
    </w:lvl>
    <w:lvl w:ilvl="7" w:tentative="1">
      <w:start w:val="1"/>
      <w:numFmt w:val="bullet"/>
      <w:lvlText w:val="o"/>
      <w:lvlJc w:val="left"/>
      <w:pPr>
        <w:tabs>
          <w:tab w:val="num" w:pos="5051"/>
        </w:tabs>
        <w:ind w:left="5051" w:hanging="360"/>
      </w:pPr>
      <w:rPr>
        <w:rFonts w:ascii="Courier New" w:hAnsi="Courier New" w:hint="default"/>
      </w:rPr>
    </w:lvl>
    <w:lvl w:ilvl="8" w:tentative="1">
      <w:start w:val="1"/>
      <w:numFmt w:val="bullet"/>
      <w:lvlText w:val=""/>
      <w:lvlJc w:val="left"/>
      <w:pPr>
        <w:tabs>
          <w:tab w:val="num" w:pos="5771"/>
        </w:tabs>
        <w:ind w:left="5771"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0"/>
  </w:num>
  <w:num w:numId="7">
    <w:abstractNumId w:val="1"/>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4"/>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0"/>
  </w:num>
  <w:num w:numId="41">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kcay@sage.tubitak.gov.tr">
    <w15:presenceInfo w15:providerId="None" w15:userId="gakcay@sage.tubitak.gov.t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D3"/>
    <w:rsid w:val="000069D6"/>
    <w:rsid w:val="000130BE"/>
    <w:rsid w:val="00013DD3"/>
    <w:rsid w:val="000271C8"/>
    <w:rsid w:val="00030FCB"/>
    <w:rsid w:val="00040EA6"/>
    <w:rsid w:val="000756EB"/>
    <w:rsid w:val="00083E88"/>
    <w:rsid w:val="00086488"/>
    <w:rsid w:val="000940FC"/>
    <w:rsid w:val="000C61B3"/>
    <w:rsid w:val="000D0DED"/>
    <w:rsid w:val="000D0F4F"/>
    <w:rsid w:val="000E700F"/>
    <w:rsid w:val="000F63DD"/>
    <w:rsid w:val="001027A8"/>
    <w:rsid w:val="00111E49"/>
    <w:rsid w:val="001139AC"/>
    <w:rsid w:val="00117068"/>
    <w:rsid w:val="001241E2"/>
    <w:rsid w:val="00133BD6"/>
    <w:rsid w:val="001357D7"/>
    <w:rsid w:val="00153057"/>
    <w:rsid w:val="00155512"/>
    <w:rsid w:val="001603D8"/>
    <w:rsid w:val="0016240A"/>
    <w:rsid w:val="0016739B"/>
    <w:rsid w:val="001677E8"/>
    <w:rsid w:val="00181377"/>
    <w:rsid w:val="00181FA8"/>
    <w:rsid w:val="0018280F"/>
    <w:rsid w:val="0018424F"/>
    <w:rsid w:val="001A0375"/>
    <w:rsid w:val="001A5731"/>
    <w:rsid w:val="001B252C"/>
    <w:rsid w:val="001B5DFD"/>
    <w:rsid w:val="001C0023"/>
    <w:rsid w:val="001C1AAB"/>
    <w:rsid w:val="001C6D9C"/>
    <w:rsid w:val="001D7EA5"/>
    <w:rsid w:val="002041FE"/>
    <w:rsid w:val="00224732"/>
    <w:rsid w:val="00224D6E"/>
    <w:rsid w:val="0023173F"/>
    <w:rsid w:val="00233E0E"/>
    <w:rsid w:val="00244C9F"/>
    <w:rsid w:val="002450B3"/>
    <w:rsid w:val="00247BB8"/>
    <w:rsid w:val="00250357"/>
    <w:rsid w:val="00265FAA"/>
    <w:rsid w:val="00267CAC"/>
    <w:rsid w:val="002750D1"/>
    <w:rsid w:val="00275177"/>
    <w:rsid w:val="002879B5"/>
    <w:rsid w:val="0029791D"/>
    <w:rsid w:val="002B6379"/>
    <w:rsid w:val="002C3F22"/>
    <w:rsid w:val="002D5BAD"/>
    <w:rsid w:val="002D6D9D"/>
    <w:rsid w:val="002E42D2"/>
    <w:rsid w:val="002E6776"/>
    <w:rsid w:val="002F17FF"/>
    <w:rsid w:val="002F1C4E"/>
    <w:rsid w:val="00325DCD"/>
    <w:rsid w:val="00325F66"/>
    <w:rsid w:val="00327A79"/>
    <w:rsid w:val="003457E5"/>
    <w:rsid w:val="003465D2"/>
    <w:rsid w:val="00361EEF"/>
    <w:rsid w:val="00372A5B"/>
    <w:rsid w:val="003734E3"/>
    <w:rsid w:val="0039782A"/>
    <w:rsid w:val="003A5E62"/>
    <w:rsid w:val="003A642B"/>
    <w:rsid w:val="003B15E4"/>
    <w:rsid w:val="003B6EE2"/>
    <w:rsid w:val="003C0F4E"/>
    <w:rsid w:val="003D13D0"/>
    <w:rsid w:val="003D2B2C"/>
    <w:rsid w:val="003E1471"/>
    <w:rsid w:val="003E2285"/>
    <w:rsid w:val="003E3A54"/>
    <w:rsid w:val="003E5A3E"/>
    <w:rsid w:val="003E5D8F"/>
    <w:rsid w:val="003E7400"/>
    <w:rsid w:val="003F5CDE"/>
    <w:rsid w:val="00414032"/>
    <w:rsid w:val="00415A27"/>
    <w:rsid w:val="0043160B"/>
    <w:rsid w:val="0045018F"/>
    <w:rsid w:val="00462CF6"/>
    <w:rsid w:val="004667A7"/>
    <w:rsid w:val="00470011"/>
    <w:rsid w:val="00486E00"/>
    <w:rsid w:val="0049162C"/>
    <w:rsid w:val="0049279D"/>
    <w:rsid w:val="004939E3"/>
    <w:rsid w:val="00494F4F"/>
    <w:rsid w:val="00497CBF"/>
    <w:rsid w:val="004A7D39"/>
    <w:rsid w:val="004D188B"/>
    <w:rsid w:val="004E1894"/>
    <w:rsid w:val="004E7443"/>
    <w:rsid w:val="004F61D4"/>
    <w:rsid w:val="005013E6"/>
    <w:rsid w:val="00504E06"/>
    <w:rsid w:val="005060BB"/>
    <w:rsid w:val="00506542"/>
    <w:rsid w:val="00507C97"/>
    <w:rsid w:val="00512E4E"/>
    <w:rsid w:val="005313FA"/>
    <w:rsid w:val="0053464B"/>
    <w:rsid w:val="00536F4E"/>
    <w:rsid w:val="005414C0"/>
    <w:rsid w:val="00543DA7"/>
    <w:rsid w:val="00554276"/>
    <w:rsid w:val="00556E24"/>
    <w:rsid w:val="00565150"/>
    <w:rsid w:val="005662E5"/>
    <w:rsid w:val="00567DD1"/>
    <w:rsid w:val="0057030D"/>
    <w:rsid w:val="005712B9"/>
    <w:rsid w:val="005756DB"/>
    <w:rsid w:val="0057596C"/>
    <w:rsid w:val="00575D82"/>
    <w:rsid w:val="0058769C"/>
    <w:rsid w:val="005A0213"/>
    <w:rsid w:val="005B3706"/>
    <w:rsid w:val="005B3B32"/>
    <w:rsid w:val="005B4E8F"/>
    <w:rsid w:val="005C7740"/>
    <w:rsid w:val="005D4B02"/>
    <w:rsid w:val="005D61FE"/>
    <w:rsid w:val="005D6D12"/>
    <w:rsid w:val="005E04C4"/>
    <w:rsid w:val="005E2362"/>
    <w:rsid w:val="005F7AB7"/>
    <w:rsid w:val="006106BF"/>
    <w:rsid w:val="00614083"/>
    <w:rsid w:val="00627E5F"/>
    <w:rsid w:val="00630251"/>
    <w:rsid w:val="00637979"/>
    <w:rsid w:val="0066214E"/>
    <w:rsid w:val="00670AAE"/>
    <w:rsid w:val="006749A2"/>
    <w:rsid w:val="00681C55"/>
    <w:rsid w:val="00684455"/>
    <w:rsid w:val="0069419B"/>
    <w:rsid w:val="006B1BBA"/>
    <w:rsid w:val="006B78B5"/>
    <w:rsid w:val="00704040"/>
    <w:rsid w:val="0070576E"/>
    <w:rsid w:val="00707382"/>
    <w:rsid w:val="00735C15"/>
    <w:rsid w:val="00742FAD"/>
    <w:rsid w:val="007440F6"/>
    <w:rsid w:val="007453A2"/>
    <w:rsid w:val="007662E3"/>
    <w:rsid w:val="0076779B"/>
    <w:rsid w:val="00770FFC"/>
    <w:rsid w:val="00774D1D"/>
    <w:rsid w:val="00780869"/>
    <w:rsid w:val="0078123A"/>
    <w:rsid w:val="00783095"/>
    <w:rsid w:val="0078390C"/>
    <w:rsid w:val="007B1B51"/>
    <w:rsid w:val="007B2826"/>
    <w:rsid w:val="007C551D"/>
    <w:rsid w:val="007C762F"/>
    <w:rsid w:val="007D16A6"/>
    <w:rsid w:val="007D3176"/>
    <w:rsid w:val="007E50CB"/>
    <w:rsid w:val="007E69D7"/>
    <w:rsid w:val="007F2124"/>
    <w:rsid w:val="007F63B4"/>
    <w:rsid w:val="00802067"/>
    <w:rsid w:val="00814F2E"/>
    <w:rsid w:val="00817F3A"/>
    <w:rsid w:val="00822D35"/>
    <w:rsid w:val="00826098"/>
    <w:rsid w:val="0083495E"/>
    <w:rsid w:val="00834D89"/>
    <w:rsid w:val="008407F5"/>
    <w:rsid w:val="0084771D"/>
    <w:rsid w:val="00856544"/>
    <w:rsid w:val="008717FE"/>
    <w:rsid w:val="0087260C"/>
    <w:rsid w:val="00875EF7"/>
    <w:rsid w:val="00885B27"/>
    <w:rsid w:val="00893711"/>
    <w:rsid w:val="00893FD5"/>
    <w:rsid w:val="008B3717"/>
    <w:rsid w:val="008C0E7C"/>
    <w:rsid w:val="008C4687"/>
    <w:rsid w:val="008C588A"/>
    <w:rsid w:val="008D0D10"/>
    <w:rsid w:val="008D540C"/>
    <w:rsid w:val="008E6D42"/>
    <w:rsid w:val="008F0B97"/>
    <w:rsid w:val="008F2BED"/>
    <w:rsid w:val="008F52B7"/>
    <w:rsid w:val="00903BC1"/>
    <w:rsid w:val="0090595B"/>
    <w:rsid w:val="00906547"/>
    <w:rsid w:val="00912DD5"/>
    <w:rsid w:val="0091374D"/>
    <w:rsid w:val="009215D0"/>
    <w:rsid w:val="009370B6"/>
    <w:rsid w:val="00940187"/>
    <w:rsid w:val="00945F8E"/>
    <w:rsid w:val="00953B18"/>
    <w:rsid w:val="009625F9"/>
    <w:rsid w:val="00971C74"/>
    <w:rsid w:val="009813F3"/>
    <w:rsid w:val="00981EBC"/>
    <w:rsid w:val="00982850"/>
    <w:rsid w:val="00985EEC"/>
    <w:rsid w:val="00985EF0"/>
    <w:rsid w:val="00997ED3"/>
    <w:rsid w:val="009A576F"/>
    <w:rsid w:val="009B1C2D"/>
    <w:rsid w:val="009B6885"/>
    <w:rsid w:val="009C753F"/>
    <w:rsid w:val="009D417D"/>
    <w:rsid w:val="009F1166"/>
    <w:rsid w:val="00A07A9C"/>
    <w:rsid w:val="00A100D6"/>
    <w:rsid w:val="00A15690"/>
    <w:rsid w:val="00A25CA1"/>
    <w:rsid w:val="00A263C9"/>
    <w:rsid w:val="00A342DE"/>
    <w:rsid w:val="00A562BF"/>
    <w:rsid w:val="00A6281A"/>
    <w:rsid w:val="00A67E41"/>
    <w:rsid w:val="00A73762"/>
    <w:rsid w:val="00A74136"/>
    <w:rsid w:val="00A82828"/>
    <w:rsid w:val="00AA37AE"/>
    <w:rsid w:val="00AA5BDC"/>
    <w:rsid w:val="00AA5C82"/>
    <w:rsid w:val="00AA7F80"/>
    <w:rsid w:val="00AB14D6"/>
    <w:rsid w:val="00AB2C9C"/>
    <w:rsid w:val="00AB2E42"/>
    <w:rsid w:val="00AC021F"/>
    <w:rsid w:val="00AC133A"/>
    <w:rsid w:val="00AD20CC"/>
    <w:rsid w:val="00AE45FC"/>
    <w:rsid w:val="00AE6292"/>
    <w:rsid w:val="00AF1E29"/>
    <w:rsid w:val="00B017AF"/>
    <w:rsid w:val="00B01F88"/>
    <w:rsid w:val="00B1229D"/>
    <w:rsid w:val="00B1333F"/>
    <w:rsid w:val="00B31284"/>
    <w:rsid w:val="00B35EF9"/>
    <w:rsid w:val="00B46DAC"/>
    <w:rsid w:val="00B52BC6"/>
    <w:rsid w:val="00B547A9"/>
    <w:rsid w:val="00B82F12"/>
    <w:rsid w:val="00B877A6"/>
    <w:rsid w:val="00B9071A"/>
    <w:rsid w:val="00B94E5A"/>
    <w:rsid w:val="00BA7C02"/>
    <w:rsid w:val="00BC61FA"/>
    <w:rsid w:val="00BD055A"/>
    <w:rsid w:val="00BD5C65"/>
    <w:rsid w:val="00BD6EB5"/>
    <w:rsid w:val="00BE1871"/>
    <w:rsid w:val="00BE74E9"/>
    <w:rsid w:val="00BF14E9"/>
    <w:rsid w:val="00BF2603"/>
    <w:rsid w:val="00BF7ED2"/>
    <w:rsid w:val="00C04B4E"/>
    <w:rsid w:val="00C0764D"/>
    <w:rsid w:val="00C1548C"/>
    <w:rsid w:val="00C16711"/>
    <w:rsid w:val="00C22F94"/>
    <w:rsid w:val="00C40ACD"/>
    <w:rsid w:val="00C44080"/>
    <w:rsid w:val="00C471DA"/>
    <w:rsid w:val="00C55578"/>
    <w:rsid w:val="00C60D9E"/>
    <w:rsid w:val="00C864ED"/>
    <w:rsid w:val="00CA5B7D"/>
    <w:rsid w:val="00CB4493"/>
    <w:rsid w:val="00CC23AC"/>
    <w:rsid w:val="00CC45BC"/>
    <w:rsid w:val="00CE3B3E"/>
    <w:rsid w:val="00CE6160"/>
    <w:rsid w:val="00CF5B6C"/>
    <w:rsid w:val="00D01E1C"/>
    <w:rsid w:val="00D12CBE"/>
    <w:rsid w:val="00D3052D"/>
    <w:rsid w:val="00D41E45"/>
    <w:rsid w:val="00D470F4"/>
    <w:rsid w:val="00D6096F"/>
    <w:rsid w:val="00D658BE"/>
    <w:rsid w:val="00D7189D"/>
    <w:rsid w:val="00D7701F"/>
    <w:rsid w:val="00D815DB"/>
    <w:rsid w:val="00D97A34"/>
    <w:rsid w:val="00DB4BC3"/>
    <w:rsid w:val="00DB4E97"/>
    <w:rsid w:val="00DC07F3"/>
    <w:rsid w:val="00DD697F"/>
    <w:rsid w:val="00DE5F2D"/>
    <w:rsid w:val="00DF6481"/>
    <w:rsid w:val="00DF7BE4"/>
    <w:rsid w:val="00E016ED"/>
    <w:rsid w:val="00E040EB"/>
    <w:rsid w:val="00E061CE"/>
    <w:rsid w:val="00E30936"/>
    <w:rsid w:val="00E31121"/>
    <w:rsid w:val="00E375AC"/>
    <w:rsid w:val="00E41CFE"/>
    <w:rsid w:val="00E51184"/>
    <w:rsid w:val="00E5317C"/>
    <w:rsid w:val="00E57C3C"/>
    <w:rsid w:val="00E754E7"/>
    <w:rsid w:val="00E80CFD"/>
    <w:rsid w:val="00E86D90"/>
    <w:rsid w:val="00E976E0"/>
    <w:rsid w:val="00E97A1A"/>
    <w:rsid w:val="00EA13C2"/>
    <w:rsid w:val="00EA36D9"/>
    <w:rsid w:val="00EA63C3"/>
    <w:rsid w:val="00EB231F"/>
    <w:rsid w:val="00EB5E5A"/>
    <w:rsid w:val="00EC1677"/>
    <w:rsid w:val="00EC7FB3"/>
    <w:rsid w:val="00ED1958"/>
    <w:rsid w:val="00ED4212"/>
    <w:rsid w:val="00EF1EC5"/>
    <w:rsid w:val="00F020E4"/>
    <w:rsid w:val="00F03684"/>
    <w:rsid w:val="00F04359"/>
    <w:rsid w:val="00F05DE0"/>
    <w:rsid w:val="00F05F67"/>
    <w:rsid w:val="00F06A47"/>
    <w:rsid w:val="00F07B94"/>
    <w:rsid w:val="00F10213"/>
    <w:rsid w:val="00F124B8"/>
    <w:rsid w:val="00F2657A"/>
    <w:rsid w:val="00F26EF5"/>
    <w:rsid w:val="00F302E1"/>
    <w:rsid w:val="00F43A2A"/>
    <w:rsid w:val="00F46DAA"/>
    <w:rsid w:val="00F52643"/>
    <w:rsid w:val="00F53EAF"/>
    <w:rsid w:val="00F66532"/>
    <w:rsid w:val="00F7464D"/>
    <w:rsid w:val="00F84DFC"/>
    <w:rsid w:val="00F857E1"/>
    <w:rsid w:val="00F86A88"/>
    <w:rsid w:val="00F92202"/>
    <w:rsid w:val="00F938AD"/>
    <w:rsid w:val="00F97C7C"/>
    <w:rsid w:val="00FA0C26"/>
    <w:rsid w:val="00FA5A0B"/>
    <w:rsid w:val="00FB0641"/>
    <w:rsid w:val="00FB4115"/>
    <w:rsid w:val="00FE2E3E"/>
    <w:rsid w:val="00FF55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FF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89D"/>
    <w:pPr>
      <w:spacing w:line="360" w:lineRule="auto"/>
      <w:jc w:val="both"/>
    </w:pPr>
    <w:rPr>
      <w:rFonts w:ascii="Arial" w:hAnsi="Arial"/>
      <w:color w:val="000000"/>
      <w:sz w:val="22"/>
    </w:rPr>
  </w:style>
  <w:style w:type="paragraph" w:styleId="Heading1">
    <w:name w:val="heading 1"/>
    <w:aliases w:val="Heading 1s"/>
    <w:basedOn w:val="Normal"/>
    <w:next w:val="Normal"/>
    <w:qFormat/>
    <w:pPr>
      <w:keepNext/>
      <w:numPr>
        <w:numId w:val="3"/>
      </w:numPr>
      <w:spacing w:before="240" w:after="60"/>
      <w:outlineLvl w:val="0"/>
    </w:pPr>
    <w:rPr>
      <w:b/>
      <w:caps/>
      <w:sz w:val="28"/>
    </w:rPr>
  </w:style>
  <w:style w:type="paragraph" w:styleId="Heading2">
    <w:name w:val="heading 2"/>
    <w:basedOn w:val="Heading1"/>
    <w:next w:val="Normal"/>
    <w:qFormat/>
    <w:pPr>
      <w:numPr>
        <w:ilvl w:val="1"/>
      </w:numPr>
      <w:outlineLvl w:val="1"/>
    </w:pPr>
    <w:rPr>
      <w:caps w:val="0"/>
      <w:sz w:val="26"/>
    </w:rPr>
  </w:style>
  <w:style w:type="paragraph" w:styleId="Heading3">
    <w:name w:val="heading 3"/>
    <w:basedOn w:val="Heading2"/>
    <w:next w:val="Normal"/>
    <w:qFormat/>
    <w:pPr>
      <w:numPr>
        <w:ilvl w:val="2"/>
      </w:numPr>
      <w:outlineLvl w:val="2"/>
    </w:pPr>
    <w:rPr>
      <w:sz w:val="24"/>
    </w:rPr>
  </w:style>
  <w:style w:type="paragraph" w:styleId="Heading4">
    <w:name w:val="heading 4"/>
    <w:basedOn w:val="Heading3"/>
    <w:next w:val="Normal"/>
    <w:qFormat/>
    <w:rsid w:val="007440F6"/>
    <w:pPr>
      <w:keepNext w:val="0"/>
      <w:numPr>
        <w:ilvl w:val="3"/>
      </w:numPr>
      <w:outlineLvl w:val="3"/>
    </w:pPr>
    <w:rPr>
      <w:b w:val="0"/>
      <w:snapToGrid w:val="0"/>
      <w:sz w:val="22"/>
    </w:rPr>
  </w:style>
  <w:style w:type="paragraph" w:styleId="Heading5">
    <w:name w:val="heading 5"/>
    <w:basedOn w:val="Heading4"/>
    <w:next w:val="Normal"/>
    <w:qFormat/>
    <w:pPr>
      <w:numPr>
        <w:ilvl w:val="4"/>
      </w:numPr>
      <w:spacing w:after="120"/>
      <w:outlineLvl w:val="4"/>
    </w:pPr>
  </w:style>
  <w:style w:type="paragraph" w:styleId="Heading6">
    <w:name w:val="heading 6"/>
    <w:basedOn w:val="Heading5"/>
    <w:next w:val="Normal"/>
    <w:qFormat/>
    <w:pPr>
      <w:numPr>
        <w:ilvl w:val="5"/>
      </w:numPr>
      <w:spacing w:after="60"/>
      <w:outlineLvl w:val="5"/>
    </w:pPr>
    <w:rPr>
      <w:lang w:val="en-US"/>
    </w:rPr>
  </w:style>
  <w:style w:type="paragraph" w:styleId="Heading7">
    <w:name w:val="heading 7"/>
    <w:basedOn w:val="Heading6"/>
    <w:next w:val="Normal"/>
    <w:qFormat/>
    <w:pPr>
      <w:numPr>
        <w:ilvl w:val="6"/>
      </w:numPr>
      <w:tabs>
        <w:tab w:val="left" w:pos="1985"/>
      </w:tabs>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pacing w:line="240" w:lineRule="auto"/>
      <w:jc w:val="left"/>
    </w:pPr>
    <w:rPr>
      <w:sz w:val="16"/>
    </w:rPr>
  </w:style>
  <w:style w:type="paragraph" w:styleId="Footer">
    <w:name w:val="footer"/>
    <w:basedOn w:val="Normal"/>
    <w:link w:val="FooterChar"/>
    <w:pPr>
      <w:tabs>
        <w:tab w:val="center" w:pos="4153"/>
        <w:tab w:val="right" w:pos="8306"/>
      </w:tabs>
      <w:spacing w:line="240" w:lineRule="auto"/>
    </w:pPr>
    <w:rPr>
      <w:sz w:val="16"/>
    </w:rPr>
  </w:style>
  <w:style w:type="character" w:styleId="PageNumber">
    <w:name w:val="page number"/>
    <w:rPr>
      <w:rFonts w:ascii="Arial" w:hAnsi="Arial"/>
    </w:rPr>
  </w:style>
  <w:style w:type="paragraph" w:styleId="BodyTextIndent">
    <w:name w:val="Body Text Indent"/>
    <w:basedOn w:val="Normal"/>
    <w:pPr>
      <w:numPr>
        <w:numId w:val="1"/>
      </w:numPr>
      <w:outlineLvl w:val="0"/>
    </w:pPr>
    <w:rPr>
      <w:snapToGrid w:val="0"/>
      <w:sz w:val="24"/>
    </w:rPr>
  </w:style>
  <w:style w:type="paragraph" w:styleId="BodyText3">
    <w:name w:val="Body Text 3"/>
    <w:basedOn w:val="Normal"/>
    <w:pPr>
      <w:numPr>
        <w:numId w:val="2"/>
      </w:numPr>
      <w:outlineLvl w:val="0"/>
    </w:pPr>
    <w:rPr>
      <w:snapToGrid w:val="0"/>
      <w:sz w:val="24"/>
    </w:rPr>
  </w:style>
  <w:style w:type="character" w:styleId="CommentReference">
    <w:name w:val="annotation reference"/>
    <w:semiHidden/>
    <w:rPr>
      <w:rFonts w:ascii="Arial" w:hAnsi="Arial"/>
      <w:sz w:val="16"/>
    </w:rPr>
  </w:style>
  <w:style w:type="paragraph" w:customStyle="1" w:styleId="icindeki">
    <w:name w:val="icindeki"/>
    <w:basedOn w:val="TOC1"/>
    <w:pPr>
      <w:spacing w:line="360" w:lineRule="auto"/>
    </w:pPr>
    <w:rPr>
      <w:b w:val="0"/>
    </w:rPr>
  </w:style>
  <w:style w:type="paragraph" w:styleId="TOC1">
    <w:name w:val="toc 1"/>
    <w:basedOn w:val="Normal"/>
    <w:next w:val="Normal"/>
    <w:autoRedefine/>
    <w:semiHidden/>
    <w:pPr>
      <w:spacing w:before="60" w:after="60" w:line="240" w:lineRule="auto"/>
    </w:pPr>
    <w:rPr>
      <w:b/>
      <w:caps/>
    </w:rPr>
  </w:style>
  <w:style w:type="paragraph" w:styleId="CommentText">
    <w:name w:val="annotation text"/>
    <w:basedOn w:val="Normal"/>
    <w:link w:val="CommentTextChar"/>
    <w:semiHidden/>
  </w:style>
  <w:style w:type="paragraph" w:styleId="Index1">
    <w:name w:val="index 1"/>
    <w:basedOn w:val="Normal"/>
    <w:next w:val="Normal"/>
    <w:autoRedefine/>
    <w:semiHidden/>
    <w:pPr>
      <w:ind w:left="200" w:hanging="200"/>
    </w:pPr>
  </w:style>
  <w:style w:type="paragraph" w:styleId="TOC2">
    <w:name w:val="toc 2"/>
    <w:basedOn w:val="Normal"/>
    <w:next w:val="Normal"/>
    <w:autoRedefine/>
    <w:semiHidden/>
    <w:rPr>
      <w:noProof/>
    </w:rPr>
  </w:style>
  <w:style w:type="paragraph" w:styleId="TOC3">
    <w:name w:val="toc 3"/>
    <w:basedOn w:val="TOC2"/>
    <w:next w:val="Normal"/>
    <w:autoRedefine/>
    <w:semiHidden/>
    <w:pPr>
      <w:ind w:left="440"/>
    </w:pPr>
    <w:rPr>
      <w:i/>
      <w:smallCaps/>
    </w:rPr>
  </w:style>
  <w:style w:type="paragraph" w:styleId="TOC4">
    <w:name w:val="toc 4"/>
    <w:basedOn w:val="Normal"/>
    <w:next w:val="Normal"/>
    <w:autoRedefine/>
    <w:semiHidden/>
    <w:pPr>
      <w:ind w:left="660"/>
    </w:pPr>
    <w:rPr>
      <w:sz w:val="18"/>
    </w:rPr>
  </w:style>
  <w:style w:type="paragraph" w:styleId="TOC5">
    <w:name w:val="toc 5"/>
    <w:basedOn w:val="Normal"/>
    <w:next w:val="Normal"/>
    <w:autoRedefine/>
    <w:semiHidden/>
    <w:pPr>
      <w:ind w:left="880"/>
    </w:pPr>
    <w:rPr>
      <w:sz w:val="18"/>
    </w:rPr>
  </w:style>
  <w:style w:type="paragraph" w:styleId="TOC6">
    <w:name w:val="toc 6"/>
    <w:basedOn w:val="Normal"/>
    <w:next w:val="Normal"/>
    <w:autoRedefine/>
    <w:semiHidden/>
    <w:pPr>
      <w:ind w:left="1100"/>
    </w:pPr>
    <w:rPr>
      <w:sz w:val="18"/>
    </w:rPr>
  </w:style>
  <w:style w:type="paragraph" w:styleId="TOC7">
    <w:name w:val="toc 7"/>
    <w:basedOn w:val="Normal"/>
    <w:next w:val="Normal"/>
    <w:autoRedefine/>
    <w:semiHidden/>
    <w:pPr>
      <w:ind w:left="1320"/>
    </w:pPr>
    <w:rPr>
      <w:sz w:val="18"/>
    </w:rPr>
  </w:style>
  <w:style w:type="paragraph" w:styleId="TOC8">
    <w:name w:val="toc 8"/>
    <w:basedOn w:val="Normal"/>
    <w:next w:val="Normal"/>
    <w:autoRedefine/>
    <w:semiHidden/>
    <w:pPr>
      <w:ind w:left="1540"/>
    </w:pPr>
    <w:rPr>
      <w:sz w:val="18"/>
    </w:rPr>
  </w:style>
  <w:style w:type="paragraph" w:styleId="TOC9">
    <w:name w:val="toc 9"/>
    <w:basedOn w:val="Normal"/>
    <w:next w:val="Normal"/>
    <w:autoRedefine/>
    <w:semiHidden/>
    <w:pPr>
      <w:ind w:left="1760"/>
    </w:pPr>
    <w:rPr>
      <w:sz w:val="18"/>
    </w:r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style>
  <w:style w:type="paragraph" w:styleId="CommentSubject">
    <w:name w:val="annotation subject"/>
    <w:basedOn w:val="CommentText"/>
    <w:next w:val="CommentText"/>
    <w:semiHidden/>
    <w:rPr>
      <w:b/>
      <w:sz w:val="20"/>
    </w:rPr>
  </w:style>
  <w:style w:type="paragraph" w:styleId="BalloonText">
    <w:name w:val="Balloon Text"/>
    <w:basedOn w:val="Normal"/>
    <w:semiHidden/>
    <w:rPr>
      <w:rFonts w:ascii="Tahoma" w:hAnsi="Tahoma"/>
      <w:sz w:val="16"/>
    </w:rPr>
  </w:style>
  <w:style w:type="paragraph" w:styleId="TableofFigures">
    <w:name w:val="table of figures"/>
    <w:basedOn w:val="Normal"/>
    <w:next w:val="Normal"/>
    <w:semiHidden/>
    <w:pPr>
      <w:ind w:left="567" w:hanging="567"/>
    </w:pPr>
    <w:rPr>
      <w:b/>
    </w:rPr>
  </w:style>
  <w:style w:type="paragraph" w:styleId="Caption">
    <w:name w:val="caption"/>
    <w:basedOn w:val="Normal"/>
    <w:next w:val="Normal"/>
    <w:qFormat/>
    <w:pPr>
      <w:spacing w:before="120" w:after="120"/>
      <w:jc w:val="center"/>
    </w:pPr>
    <w:rPr>
      <w:b/>
    </w:rPr>
  </w:style>
  <w:style w:type="paragraph" w:customStyle="1" w:styleId="hidden">
    <w:name w:val="hidden"/>
    <w:basedOn w:val="Normal"/>
    <w:next w:val="Normal"/>
    <w:pPr>
      <w:spacing w:line="240" w:lineRule="auto"/>
    </w:pPr>
    <w:rPr>
      <w:vanish/>
    </w:rPr>
  </w:style>
  <w:style w:type="character" w:styleId="Hyperlink">
    <w:name w:val="Hyperlink"/>
    <w:rPr>
      <w:rFonts w:ascii="Arial" w:hAnsi="Arial"/>
      <w:color w:val="0000FF"/>
      <w:u w:val="single"/>
    </w:rPr>
  </w:style>
  <w:style w:type="paragraph" w:styleId="NoteHeading">
    <w:name w:val="Note Heading"/>
    <w:basedOn w:val="Normal"/>
    <w:next w:val="Normal"/>
  </w:style>
  <w:style w:type="character" w:styleId="Strong">
    <w:name w:val="Strong"/>
    <w:qFormat/>
    <w:rPr>
      <w:rFonts w:ascii="Arial" w:hAnsi="Arial"/>
      <w:b/>
    </w:rPr>
  </w:style>
  <w:style w:type="character" w:styleId="Emphasis">
    <w:name w:val="Emphasis"/>
    <w:qFormat/>
    <w:rPr>
      <w:rFonts w:ascii="Arial" w:hAnsi="Arial"/>
    </w:rPr>
  </w:style>
  <w:style w:type="character" w:styleId="EndnoteReference">
    <w:name w:val="endnote reference"/>
    <w:semiHidden/>
    <w:rPr>
      <w:rFonts w:ascii="Arial" w:hAnsi="Arial"/>
      <w:vertAlign w:val="superscript"/>
    </w:rPr>
  </w:style>
  <w:style w:type="character" w:styleId="FollowedHyperlink">
    <w:name w:val="FollowedHyperlink"/>
    <w:rPr>
      <w:rFonts w:ascii="Arial" w:hAnsi="Arial"/>
      <w:color w:val="800080"/>
      <w:u w:val="single"/>
    </w:rPr>
  </w:style>
  <w:style w:type="character" w:styleId="LineNumber">
    <w:name w:val="line number"/>
    <w:rPr>
      <w:rFonts w:ascii="Arial" w:hAnsi="Arial"/>
    </w:rPr>
  </w:style>
  <w:style w:type="character" w:styleId="FootnoteReference">
    <w:name w:val="footnote reference"/>
    <w:semiHidden/>
    <w:rPr>
      <w:rFonts w:ascii="Arial" w:hAnsi="Arial"/>
      <w:vertAlign w:val="superscript"/>
    </w:rPr>
  </w:style>
  <w:style w:type="character" w:customStyle="1" w:styleId="CommentTextChar">
    <w:name w:val="Comment Text Char"/>
    <w:link w:val="CommentText"/>
    <w:semiHidden/>
    <w:rsid w:val="00F26EF5"/>
    <w:rPr>
      <w:rFonts w:ascii="Arial" w:hAnsi="Arial"/>
      <w:color w:val="000000"/>
      <w:sz w:val="22"/>
    </w:rPr>
  </w:style>
  <w:style w:type="character" w:customStyle="1" w:styleId="FooterChar">
    <w:name w:val="Footer Char"/>
    <w:link w:val="Footer"/>
    <w:rsid w:val="007F2124"/>
    <w:rPr>
      <w:rFonts w:ascii="Arial" w:hAnsi="Arial"/>
      <w:color w:val="000000"/>
      <w:sz w:val="16"/>
    </w:rPr>
  </w:style>
  <w:style w:type="paragraph" w:styleId="Revision">
    <w:name w:val="Revision"/>
    <w:hidden/>
    <w:uiPriority w:val="99"/>
    <w:semiHidden/>
    <w:rsid w:val="004F61D4"/>
    <w:rPr>
      <w:rFonts w:ascii="Arial" w:hAnsi="Arial"/>
      <w:color w:val="000000"/>
      <w:sz w:val="22"/>
    </w:rPr>
  </w:style>
  <w:style w:type="paragraph" w:styleId="ListParagraph">
    <w:name w:val="List Paragraph"/>
    <w:basedOn w:val="Normal"/>
    <w:uiPriority w:val="34"/>
    <w:qFormat/>
    <w:rsid w:val="003E74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89D"/>
    <w:pPr>
      <w:spacing w:line="360" w:lineRule="auto"/>
      <w:jc w:val="both"/>
    </w:pPr>
    <w:rPr>
      <w:rFonts w:ascii="Arial" w:hAnsi="Arial"/>
      <w:color w:val="000000"/>
      <w:sz w:val="22"/>
    </w:rPr>
  </w:style>
  <w:style w:type="paragraph" w:styleId="Heading1">
    <w:name w:val="heading 1"/>
    <w:aliases w:val="Heading 1s"/>
    <w:basedOn w:val="Normal"/>
    <w:next w:val="Normal"/>
    <w:qFormat/>
    <w:pPr>
      <w:keepNext/>
      <w:numPr>
        <w:numId w:val="3"/>
      </w:numPr>
      <w:spacing w:before="240" w:after="60"/>
      <w:outlineLvl w:val="0"/>
    </w:pPr>
    <w:rPr>
      <w:b/>
      <w:caps/>
      <w:sz w:val="28"/>
    </w:rPr>
  </w:style>
  <w:style w:type="paragraph" w:styleId="Heading2">
    <w:name w:val="heading 2"/>
    <w:basedOn w:val="Heading1"/>
    <w:next w:val="Normal"/>
    <w:qFormat/>
    <w:pPr>
      <w:numPr>
        <w:ilvl w:val="1"/>
      </w:numPr>
      <w:outlineLvl w:val="1"/>
    </w:pPr>
    <w:rPr>
      <w:caps w:val="0"/>
      <w:sz w:val="26"/>
    </w:rPr>
  </w:style>
  <w:style w:type="paragraph" w:styleId="Heading3">
    <w:name w:val="heading 3"/>
    <w:basedOn w:val="Heading2"/>
    <w:next w:val="Normal"/>
    <w:qFormat/>
    <w:pPr>
      <w:numPr>
        <w:ilvl w:val="2"/>
      </w:numPr>
      <w:outlineLvl w:val="2"/>
    </w:pPr>
    <w:rPr>
      <w:sz w:val="24"/>
    </w:rPr>
  </w:style>
  <w:style w:type="paragraph" w:styleId="Heading4">
    <w:name w:val="heading 4"/>
    <w:basedOn w:val="Heading3"/>
    <w:next w:val="Normal"/>
    <w:qFormat/>
    <w:rsid w:val="007440F6"/>
    <w:pPr>
      <w:keepNext w:val="0"/>
      <w:numPr>
        <w:ilvl w:val="3"/>
      </w:numPr>
      <w:outlineLvl w:val="3"/>
    </w:pPr>
    <w:rPr>
      <w:b w:val="0"/>
      <w:snapToGrid w:val="0"/>
      <w:sz w:val="22"/>
    </w:rPr>
  </w:style>
  <w:style w:type="paragraph" w:styleId="Heading5">
    <w:name w:val="heading 5"/>
    <w:basedOn w:val="Heading4"/>
    <w:next w:val="Normal"/>
    <w:qFormat/>
    <w:pPr>
      <w:numPr>
        <w:ilvl w:val="4"/>
      </w:numPr>
      <w:spacing w:after="120"/>
      <w:outlineLvl w:val="4"/>
    </w:pPr>
  </w:style>
  <w:style w:type="paragraph" w:styleId="Heading6">
    <w:name w:val="heading 6"/>
    <w:basedOn w:val="Heading5"/>
    <w:next w:val="Normal"/>
    <w:qFormat/>
    <w:pPr>
      <w:numPr>
        <w:ilvl w:val="5"/>
      </w:numPr>
      <w:spacing w:after="60"/>
      <w:outlineLvl w:val="5"/>
    </w:pPr>
    <w:rPr>
      <w:lang w:val="en-US"/>
    </w:rPr>
  </w:style>
  <w:style w:type="paragraph" w:styleId="Heading7">
    <w:name w:val="heading 7"/>
    <w:basedOn w:val="Heading6"/>
    <w:next w:val="Normal"/>
    <w:qFormat/>
    <w:pPr>
      <w:numPr>
        <w:ilvl w:val="6"/>
      </w:numPr>
      <w:tabs>
        <w:tab w:val="left" w:pos="1985"/>
      </w:tabs>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pacing w:line="240" w:lineRule="auto"/>
      <w:jc w:val="left"/>
    </w:pPr>
    <w:rPr>
      <w:sz w:val="16"/>
    </w:rPr>
  </w:style>
  <w:style w:type="paragraph" w:styleId="Footer">
    <w:name w:val="footer"/>
    <w:basedOn w:val="Normal"/>
    <w:link w:val="FooterChar"/>
    <w:pPr>
      <w:tabs>
        <w:tab w:val="center" w:pos="4153"/>
        <w:tab w:val="right" w:pos="8306"/>
      </w:tabs>
      <w:spacing w:line="240" w:lineRule="auto"/>
    </w:pPr>
    <w:rPr>
      <w:sz w:val="16"/>
    </w:rPr>
  </w:style>
  <w:style w:type="character" w:styleId="PageNumber">
    <w:name w:val="page number"/>
    <w:rPr>
      <w:rFonts w:ascii="Arial" w:hAnsi="Arial"/>
    </w:rPr>
  </w:style>
  <w:style w:type="paragraph" w:styleId="BodyTextIndent">
    <w:name w:val="Body Text Indent"/>
    <w:basedOn w:val="Normal"/>
    <w:pPr>
      <w:numPr>
        <w:numId w:val="1"/>
      </w:numPr>
      <w:outlineLvl w:val="0"/>
    </w:pPr>
    <w:rPr>
      <w:snapToGrid w:val="0"/>
      <w:sz w:val="24"/>
    </w:rPr>
  </w:style>
  <w:style w:type="paragraph" w:styleId="BodyText3">
    <w:name w:val="Body Text 3"/>
    <w:basedOn w:val="Normal"/>
    <w:pPr>
      <w:numPr>
        <w:numId w:val="2"/>
      </w:numPr>
      <w:outlineLvl w:val="0"/>
    </w:pPr>
    <w:rPr>
      <w:snapToGrid w:val="0"/>
      <w:sz w:val="24"/>
    </w:rPr>
  </w:style>
  <w:style w:type="character" w:styleId="CommentReference">
    <w:name w:val="annotation reference"/>
    <w:semiHidden/>
    <w:rPr>
      <w:rFonts w:ascii="Arial" w:hAnsi="Arial"/>
      <w:sz w:val="16"/>
    </w:rPr>
  </w:style>
  <w:style w:type="paragraph" w:customStyle="1" w:styleId="icindeki">
    <w:name w:val="icindeki"/>
    <w:basedOn w:val="TOC1"/>
    <w:pPr>
      <w:spacing w:line="360" w:lineRule="auto"/>
    </w:pPr>
    <w:rPr>
      <w:b w:val="0"/>
    </w:rPr>
  </w:style>
  <w:style w:type="paragraph" w:styleId="TOC1">
    <w:name w:val="toc 1"/>
    <w:basedOn w:val="Normal"/>
    <w:next w:val="Normal"/>
    <w:autoRedefine/>
    <w:semiHidden/>
    <w:pPr>
      <w:spacing w:before="60" w:after="60" w:line="240" w:lineRule="auto"/>
    </w:pPr>
    <w:rPr>
      <w:b/>
      <w:caps/>
    </w:rPr>
  </w:style>
  <w:style w:type="paragraph" w:styleId="CommentText">
    <w:name w:val="annotation text"/>
    <w:basedOn w:val="Normal"/>
    <w:link w:val="CommentTextChar"/>
    <w:semiHidden/>
  </w:style>
  <w:style w:type="paragraph" w:styleId="Index1">
    <w:name w:val="index 1"/>
    <w:basedOn w:val="Normal"/>
    <w:next w:val="Normal"/>
    <w:autoRedefine/>
    <w:semiHidden/>
    <w:pPr>
      <w:ind w:left="200" w:hanging="200"/>
    </w:pPr>
  </w:style>
  <w:style w:type="paragraph" w:styleId="TOC2">
    <w:name w:val="toc 2"/>
    <w:basedOn w:val="Normal"/>
    <w:next w:val="Normal"/>
    <w:autoRedefine/>
    <w:semiHidden/>
    <w:rPr>
      <w:noProof/>
    </w:rPr>
  </w:style>
  <w:style w:type="paragraph" w:styleId="TOC3">
    <w:name w:val="toc 3"/>
    <w:basedOn w:val="TOC2"/>
    <w:next w:val="Normal"/>
    <w:autoRedefine/>
    <w:semiHidden/>
    <w:pPr>
      <w:ind w:left="440"/>
    </w:pPr>
    <w:rPr>
      <w:i/>
      <w:smallCaps/>
    </w:rPr>
  </w:style>
  <w:style w:type="paragraph" w:styleId="TOC4">
    <w:name w:val="toc 4"/>
    <w:basedOn w:val="Normal"/>
    <w:next w:val="Normal"/>
    <w:autoRedefine/>
    <w:semiHidden/>
    <w:pPr>
      <w:ind w:left="660"/>
    </w:pPr>
    <w:rPr>
      <w:sz w:val="18"/>
    </w:rPr>
  </w:style>
  <w:style w:type="paragraph" w:styleId="TOC5">
    <w:name w:val="toc 5"/>
    <w:basedOn w:val="Normal"/>
    <w:next w:val="Normal"/>
    <w:autoRedefine/>
    <w:semiHidden/>
    <w:pPr>
      <w:ind w:left="880"/>
    </w:pPr>
    <w:rPr>
      <w:sz w:val="18"/>
    </w:rPr>
  </w:style>
  <w:style w:type="paragraph" w:styleId="TOC6">
    <w:name w:val="toc 6"/>
    <w:basedOn w:val="Normal"/>
    <w:next w:val="Normal"/>
    <w:autoRedefine/>
    <w:semiHidden/>
    <w:pPr>
      <w:ind w:left="1100"/>
    </w:pPr>
    <w:rPr>
      <w:sz w:val="18"/>
    </w:rPr>
  </w:style>
  <w:style w:type="paragraph" w:styleId="TOC7">
    <w:name w:val="toc 7"/>
    <w:basedOn w:val="Normal"/>
    <w:next w:val="Normal"/>
    <w:autoRedefine/>
    <w:semiHidden/>
    <w:pPr>
      <w:ind w:left="1320"/>
    </w:pPr>
    <w:rPr>
      <w:sz w:val="18"/>
    </w:rPr>
  </w:style>
  <w:style w:type="paragraph" w:styleId="TOC8">
    <w:name w:val="toc 8"/>
    <w:basedOn w:val="Normal"/>
    <w:next w:val="Normal"/>
    <w:autoRedefine/>
    <w:semiHidden/>
    <w:pPr>
      <w:ind w:left="1540"/>
    </w:pPr>
    <w:rPr>
      <w:sz w:val="18"/>
    </w:rPr>
  </w:style>
  <w:style w:type="paragraph" w:styleId="TOC9">
    <w:name w:val="toc 9"/>
    <w:basedOn w:val="Normal"/>
    <w:next w:val="Normal"/>
    <w:autoRedefine/>
    <w:semiHidden/>
    <w:pPr>
      <w:ind w:left="1760"/>
    </w:pPr>
    <w:rPr>
      <w:sz w:val="18"/>
    </w:r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style>
  <w:style w:type="paragraph" w:styleId="CommentSubject">
    <w:name w:val="annotation subject"/>
    <w:basedOn w:val="CommentText"/>
    <w:next w:val="CommentText"/>
    <w:semiHidden/>
    <w:rPr>
      <w:b/>
      <w:sz w:val="20"/>
    </w:rPr>
  </w:style>
  <w:style w:type="paragraph" w:styleId="BalloonText">
    <w:name w:val="Balloon Text"/>
    <w:basedOn w:val="Normal"/>
    <w:semiHidden/>
    <w:rPr>
      <w:rFonts w:ascii="Tahoma" w:hAnsi="Tahoma"/>
      <w:sz w:val="16"/>
    </w:rPr>
  </w:style>
  <w:style w:type="paragraph" w:styleId="TableofFigures">
    <w:name w:val="table of figures"/>
    <w:basedOn w:val="Normal"/>
    <w:next w:val="Normal"/>
    <w:semiHidden/>
    <w:pPr>
      <w:ind w:left="567" w:hanging="567"/>
    </w:pPr>
    <w:rPr>
      <w:b/>
    </w:rPr>
  </w:style>
  <w:style w:type="paragraph" w:styleId="Caption">
    <w:name w:val="caption"/>
    <w:basedOn w:val="Normal"/>
    <w:next w:val="Normal"/>
    <w:qFormat/>
    <w:pPr>
      <w:spacing w:before="120" w:after="120"/>
      <w:jc w:val="center"/>
    </w:pPr>
    <w:rPr>
      <w:b/>
    </w:rPr>
  </w:style>
  <w:style w:type="paragraph" w:customStyle="1" w:styleId="hidden">
    <w:name w:val="hidden"/>
    <w:basedOn w:val="Normal"/>
    <w:next w:val="Normal"/>
    <w:pPr>
      <w:spacing w:line="240" w:lineRule="auto"/>
    </w:pPr>
    <w:rPr>
      <w:vanish/>
    </w:rPr>
  </w:style>
  <w:style w:type="character" w:styleId="Hyperlink">
    <w:name w:val="Hyperlink"/>
    <w:rPr>
      <w:rFonts w:ascii="Arial" w:hAnsi="Arial"/>
      <w:color w:val="0000FF"/>
      <w:u w:val="single"/>
    </w:rPr>
  </w:style>
  <w:style w:type="paragraph" w:styleId="NoteHeading">
    <w:name w:val="Note Heading"/>
    <w:basedOn w:val="Normal"/>
    <w:next w:val="Normal"/>
  </w:style>
  <w:style w:type="character" w:styleId="Strong">
    <w:name w:val="Strong"/>
    <w:qFormat/>
    <w:rPr>
      <w:rFonts w:ascii="Arial" w:hAnsi="Arial"/>
      <w:b/>
    </w:rPr>
  </w:style>
  <w:style w:type="character" w:styleId="Emphasis">
    <w:name w:val="Emphasis"/>
    <w:qFormat/>
    <w:rPr>
      <w:rFonts w:ascii="Arial" w:hAnsi="Arial"/>
    </w:rPr>
  </w:style>
  <w:style w:type="character" w:styleId="EndnoteReference">
    <w:name w:val="endnote reference"/>
    <w:semiHidden/>
    <w:rPr>
      <w:rFonts w:ascii="Arial" w:hAnsi="Arial"/>
      <w:vertAlign w:val="superscript"/>
    </w:rPr>
  </w:style>
  <w:style w:type="character" w:styleId="FollowedHyperlink">
    <w:name w:val="FollowedHyperlink"/>
    <w:rPr>
      <w:rFonts w:ascii="Arial" w:hAnsi="Arial"/>
      <w:color w:val="800080"/>
      <w:u w:val="single"/>
    </w:rPr>
  </w:style>
  <w:style w:type="character" w:styleId="LineNumber">
    <w:name w:val="line number"/>
    <w:rPr>
      <w:rFonts w:ascii="Arial" w:hAnsi="Arial"/>
    </w:rPr>
  </w:style>
  <w:style w:type="character" w:styleId="FootnoteReference">
    <w:name w:val="footnote reference"/>
    <w:semiHidden/>
    <w:rPr>
      <w:rFonts w:ascii="Arial" w:hAnsi="Arial"/>
      <w:vertAlign w:val="superscript"/>
    </w:rPr>
  </w:style>
  <w:style w:type="character" w:customStyle="1" w:styleId="CommentTextChar">
    <w:name w:val="Comment Text Char"/>
    <w:link w:val="CommentText"/>
    <w:semiHidden/>
    <w:rsid w:val="00F26EF5"/>
    <w:rPr>
      <w:rFonts w:ascii="Arial" w:hAnsi="Arial"/>
      <w:color w:val="000000"/>
      <w:sz w:val="22"/>
    </w:rPr>
  </w:style>
  <w:style w:type="character" w:customStyle="1" w:styleId="FooterChar">
    <w:name w:val="Footer Char"/>
    <w:link w:val="Footer"/>
    <w:rsid w:val="007F2124"/>
    <w:rPr>
      <w:rFonts w:ascii="Arial" w:hAnsi="Arial"/>
      <w:color w:val="000000"/>
      <w:sz w:val="16"/>
    </w:rPr>
  </w:style>
  <w:style w:type="paragraph" w:styleId="Revision">
    <w:name w:val="Revision"/>
    <w:hidden/>
    <w:uiPriority w:val="99"/>
    <w:semiHidden/>
    <w:rsid w:val="004F61D4"/>
    <w:rPr>
      <w:rFonts w:ascii="Arial" w:hAnsi="Arial"/>
      <w:color w:val="000000"/>
      <w:sz w:val="22"/>
    </w:rPr>
  </w:style>
  <w:style w:type="paragraph" w:styleId="ListParagraph">
    <w:name w:val="List Paragraph"/>
    <w:basedOn w:val="Normal"/>
    <w:uiPriority w:val="34"/>
    <w:qFormat/>
    <w:rsid w:val="003E7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688162">
      <w:bodyDiv w:val="1"/>
      <w:marLeft w:val="0"/>
      <w:marRight w:val="0"/>
      <w:marTop w:val="0"/>
      <w:marBottom w:val="0"/>
      <w:divBdr>
        <w:top w:val="none" w:sz="0" w:space="0" w:color="auto"/>
        <w:left w:val="none" w:sz="0" w:space="0" w:color="auto"/>
        <w:bottom w:val="none" w:sz="0" w:space="0" w:color="auto"/>
        <w:right w:val="none" w:sz="0" w:space="0" w:color="auto"/>
      </w:divBdr>
    </w:div>
    <w:div w:id="162241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inan\ISO%20R%202000\formatlar\20_02_04\talim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09915847C58FDD49B75F51077E88C444" ma:contentTypeVersion="11" ma:contentTypeDescription="Yeni belge oluşturun." ma:contentTypeScope="" ma:versionID="3f8f051400827c75fd54b0fba50b3fc8">
  <xsd:schema xmlns:xsd="http://www.w3.org/2001/XMLSchema" xmlns:xs="http://www.w3.org/2001/XMLSchema" xmlns:p="http://schemas.microsoft.com/office/2006/metadata/properties" xmlns:ns2="10554200-1249-426d-a117-ab86d0d7e94d" xmlns:ns3="a1b7510a-2716-46ae-8ed9-acdd8a27c633" targetNamespace="http://schemas.microsoft.com/office/2006/metadata/properties" ma:root="true" ma:fieldsID="6743e6a38397d0541b0cfdec74e7b7a3" ns2:_="" ns3:_="">
    <xsd:import namespace="10554200-1249-426d-a117-ab86d0d7e94d"/>
    <xsd:import namespace="a1b7510a-2716-46ae-8ed9-acdd8a27c633"/>
    <xsd:element name="properties">
      <xsd:complexType>
        <xsd:sequence>
          <xsd:element name="documentManagement">
            <xsd:complexType>
              <xsd:all>
                <xsd:element ref="ns2:Belge_x0020_Numaras_x0131_" minOccurs="0"/>
                <xsd:element ref="ns2:A_x00e7__x0131_klama" minOccurs="0"/>
                <xsd:element ref="ns2:G_x00fc_ncelleme_x0020_No" minOccurs="0"/>
                <xsd:element ref="ns2:G_x00fc_ncelleme_x0020_Tarihi" minOccurs="0"/>
                <xsd:element ref="ns2:Onaylayan" minOccurs="0"/>
                <xsd:element ref="ns2:Kontrol_x0020_Eden" minOccurs="0"/>
                <xsd:element ref="ns2:Haz_x0131_rlayan_x002f_G_x00fc_ncelley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54200-1249-426d-a117-ab86d0d7e94d" elementFormDefault="qualified">
    <xsd:import namespace="http://schemas.microsoft.com/office/2006/documentManagement/types"/>
    <xsd:import namespace="http://schemas.microsoft.com/office/infopath/2007/PartnerControls"/>
    <xsd:element name="Belge_x0020_Numaras_x0131_" ma:index="8" nillable="true" ma:displayName="Belge Numarası" ma:internalName="Belge_x0020_Numaras_x0131_">
      <xsd:simpleType>
        <xsd:restriction base="dms:Text">
          <xsd:maxLength value="32"/>
        </xsd:restriction>
      </xsd:simpleType>
    </xsd:element>
    <xsd:element name="A_x00e7__x0131_klama" ma:index="9" nillable="true" ma:displayName="Açıklama" ma:internalName="A_x00e7__x0131_klama">
      <xsd:simpleType>
        <xsd:restriction base="dms:Note">
          <xsd:maxLength value="255"/>
        </xsd:restriction>
      </xsd:simpleType>
    </xsd:element>
    <xsd:element name="G_x00fc_ncelleme_x0020_No" ma:index="10" nillable="true" ma:displayName="Güncelleme No" ma:internalName="G_x00fc_ncelleme_x0020_No" ma:percentage="FALSE">
      <xsd:simpleType>
        <xsd:restriction base="dms:Number"/>
      </xsd:simpleType>
    </xsd:element>
    <xsd:element name="G_x00fc_ncelleme_x0020_Tarihi" ma:index="11" nillable="true" ma:displayName="Güncelleme Tarihi" ma:format="DateOnly" ma:internalName="G_x00fc_ncelleme_x0020_Tarihi">
      <xsd:simpleType>
        <xsd:restriction base="dms:DateTime"/>
      </xsd:simpleType>
    </xsd:element>
    <xsd:element name="Onaylayan" ma:index="12" nillable="true" ma:displayName="Onaylayan" ma:internalName="Onaylayan">
      <xsd:simpleType>
        <xsd:restriction base="dms:Note">
          <xsd:maxLength value="255"/>
        </xsd:restriction>
      </xsd:simpleType>
    </xsd:element>
    <xsd:element name="Kontrol_x0020_Eden" ma:index="13" nillable="true" ma:displayName="Kontrol Eden" ma:internalName="Kontrol_x0020_Eden">
      <xsd:simpleType>
        <xsd:restriction base="dms:Note">
          <xsd:maxLength value="255"/>
        </xsd:restriction>
      </xsd:simpleType>
    </xsd:element>
    <xsd:element name="Haz_x0131_rlayan_x002f_G_x00fc_ncelleyen" ma:index="14" nillable="true" ma:displayName="Hazırlayan/Güncelleyen" ma:internalName="Haz_x0131_rlayan_x002f_G_x00fc_ncelley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b7510a-2716-46ae-8ed9-acdd8a27c633" elementFormDefault="qualified">
    <xsd:import namespace="http://schemas.microsoft.com/office/2006/documentManagement/types"/>
    <xsd:import namespace="http://schemas.microsoft.com/office/infopath/2007/PartnerControls"/>
    <xsd:element name="SharedWithUsers" ma:index="15"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_x00e7__x0131_klama xmlns="10554200-1249-426d-a117-ab86d0d7e94d" xsi:nil="true"/>
    <Kontrol_x0020_Eden xmlns="10554200-1249-426d-a117-ab86d0d7e94d" xsi:nil="true"/>
    <G_x00fc_ncelleme_x0020_Tarihi xmlns="10554200-1249-426d-a117-ab86d0d7e94d">2020-03-15T21:00:00+00:00</G_x00fc_ncelleme_x0020_Tarihi>
    <Onaylayan xmlns="10554200-1249-426d-a117-ab86d0d7e94d" xsi:nil="true"/>
    <G_x00fc_ncelleme_x0020_No xmlns="10554200-1249-426d-a117-ab86d0d7e94d">3</G_x00fc_ncelleme_x0020_No>
    <Haz_x0131_rlayan_x002f_G_x00fc_ncelleyen xmlns="10554200-1249-426d-a117-ab86d0d7e94d" xsi:nil="true"/>
    <Belge_x0020_Numaras_x0131_ xmlns="10554200-1249-426d-a117-ab86d0d7e94d">992-022226-000</Belge_x0020_Numaras_x0131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C05A51-58A2-4654-A640-92A807589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54200-1249-426d-a117-ab86d0d7e94d"/>
    <ds:schemaRef ds:uri="a1b7510a-2716-46ae-8ed9-acdd8a27c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B33EB9-BFF3-41A3-9FBE-2524F894EA3F}">
  <ds:schemaRefs>
    <ds:schemaRef ds:uri="http://purl.org/dc/dcmitype/"/>
    <ds:schemaRef ds:uri="http://www.w3.org/XML/1998/namespace"/>
    <ds:schemaRef ds:uri="http://schemas.microsoft.com/office/infopath/2007/PartnerControls"/>
    <ds:schemaRef ds:uri="http://schemas.microsoft.com/office/2006/metadata/properties"/>
    <ds:schemaRef ds:uri="http://purl.org/dc/elements/1.1/"/>
    <ds:schemaRef ds:uri="http://schemas.microsoft.com/office/2006/documentManagement/types"/>
    <ds:schemaRef ds:uri="10554200-1249-426d-a117-ab86d0d7e94d"/>
    <ds:schemaRef ds:uri="a1b7510a-2716-46ae-8ed9-acdd8a27c633"/>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FBAD286-61C8-4D73-8369-3BCF5305BB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talimat</Template>
  <TotalTime>0</TotalTime>
  <Pages>11</Pages>
  <Words>3083</Words>
  <Characters>17579</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Tedarikçiler İçin Kalite Kontrol Faaliyetleri Uygulama Talimatı</vt:lpstr>
    </vt:vector>
  </TitlesOfParts>
  <Company>sage</Company>
  <LinksUpToDate>false</LinksUpToDate>
  <CharactersWithSpaces>20621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Tedarikçiler İçin Kalite Kontrol Faaliyetleri Uygulama Talimatı</dc:title>
  <dc:creator>minan</dc:creator>
  <cp:lastModifiedBy>Ömer ÇAKIR</cp:lastModifiedBy>
  <cp:revision>2</cp:revision>
  <cp:lastPrinted>2020-03-11T13:16:00Z</cp:lastPrinted>
  <dcterms:created xsi:type="dcterms:W3CDTF">2020-03-17T12:05:00Z</dcterms:created>
  <dcterms:modified xsi:type="dcterms:W3CDTF">2020-03-17T12:05:00Z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0x01010009915847C58FDD49B75F51077E88C444</vt:lpwstr>
  </property>
  <property fmtid="{D5CDD505-2E9C-101B-9397-08002B2CF9AE}" pid="3" name="_AdHocReviewCycleID">
    <vt:i4>-802022817</vt:i4>
  </property>
  <property fmtid="{D5CDD505-2E9C-101B-9397-08002B2CF9AE}" pid="4" name="_NewReviewCycle">
    <vt:lpwstr/>
  </property>
  <property fmtid="{D5CDD505-2E9C-101B-9397-08002B2CF9AE}" pid="5" name="_EmailSubject">
    <vt:lpwstr>Alt Yükleniciler için Kalite Kontrol Faaliyetleri Uygulama Talimatı</vt:lpwstr>
  </property>
  <property fmtid="{D5CDD505-2E9C-101B-9397-08002B2CF9AE}" pid="6" name="_AuthorEmail">
    <vt:lpwstr>ocakir@sage.tubitak.gov.tr</vt:lpwstr>
  </property>
  <property fmtid="{D5CDD505-2E9C-101B-9397-08002B2CF9AE}" pid="7" name="_AuthorEmailDisplayName">
    <vt:lpwstr>Ömer ÇAKIR</vt:lpwstr>
  </property>
  <property fmtid="{D5CDD505-2E9C-101B-9397-08002B2CF9AE}" pid="8" name="_PreviousAdHocReviewCycleID">
    <vt:i4>-497393255</vt:i4>
  </property>
</Properties>
</file>